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A4" w:rsidRPr="00CF4A5E" w:rsidRDefault="00410DA4" w:rsidP="001C685E">
      <w:pPr>
        <w:rPr>
          <w:rFonts w:ascii="BrowalliaUPC" w:hAnsi="BrowalliaUPC" w:cs="BrowalliaUPC"/>
          <w:cs/>
        </w:rPr>
      </w:pPr>
      <w:bookmarkStart w:id="0" w:name="_GoBack"/>
      <w:bookmarkEnd w:id="0"/>
      <w:r w:rsidRPr="00CF4A5E">
        <w:rPr>
          <w:rFonts w:ascii="BrowalliaUPC" w:hAnsi="BrowalliaUPC" w:cs="BrowalliaUPC" w:hint="cs"/>
          <w:b/>
          <w:bCs/>
          <w:cs/>
        </w:rPr>
        <w:t>ส่วนที่ 3</w:t>
      </w:r>
      <w:r w:rsidRPr="00CF4A5E">
        <w:rPr>
          <w:rFonts w:ascii="BrowalliaUPC" w:hAnsi="BrowalliaUPC" w:cs="BrowalliaUPC"/>
          <w:b/>
          <w:bCs/>
        </w:rPr>
        <w:t xml:space="preserve">: </w:t>
      </w:r>
      <w:r w:rsidRPr="00CF4A5E">
        <w:rPr>
          <w:rFonts w:ascii="BrowalliaUPC" w:hAnsi="BrowalliaUPC" w:cs="BrowalliaUPC" w:hint="cs"/>
          <w:b/>
          <w:bCs/>
          <w:cs/>
        </w:rPr>
        <w:t>แบบรับฟังความคิดเห็น</w:t>
      </w:r>
    </w:p>
    <w:p w:rsidR="00410DA4" w:rsidRPr="00CF4A5E" w:rsidRDefault="00410DA4" w:rsidP="00633856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6433"/>
      </w:tblGrid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tcBorders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</w:tbl>
    <w:p w:rsidR="00410DA4" w:rsidRPr="00CF4A5E" w:rsidRDefault="00410DA4" w:rsidP="00204594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B31390" w:rsidRPr="00CF4A5E" w:rsidTr="009C6B15"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B31390" w:rsidRPr="00CF4A5E" w:rsidTr="009C6B15"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</w:tc>
      </w:tr>
    </w:tbl>
    <w:p w:rsidR="00EA1709" w:rsidRPr="00CF4A5E" w:rsidRDefault="00410DA4" w:rsidP="00633856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="00AE29A8"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:rsidR="00EA1709" w:rsidRPr="00CF4A5E" w:rsidRDefault="00EA1709" w:rsidP="00204594">
      <w:pPr>
        <w:ind w:left="360"/>
        <w:rPr>
          <w:rFonts w:ascii="BrowalliaUPC" w:hAnsi="BrowalliaUPC" w:cs="BrowalliaUPC"/>
        </w:rPr>
      </w:pPr>
    </w:p>
    <w:p w:rsidR="00EA1709" w:rsidRPr="0069369B" w:rsidRDefault="00EA1709" w:rsidP="00204594">
      <w:pPr>
        <w:ind w:left="360"/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b/>
          <w:bCs/>
          <w:cs/>
        </w:rPr>
        <w:t>ข้อหารือที่ 1</w:t>
      </w:r>
      <w:r w:rsidRPr="00CF4A5E">
        <w:rPr>
          <w:rFonts w:ascii="BrowalliaUPC" w:hAnsi="BrowalliaUPC" w:cs="BrowalliaUPC"/>
          <w:b/>
          <w:bCs/>
        </w:rPr>
        <w:t>:</w:t>
      </w:r>
      <w:r w:rsidRPr="00CF4A5E">
        <w:rPr>
          <w:rFonts w:ascii="BrowalliaUPC" w:hAnsi="BrowalliaUPC" w:cs="BrowalliaUPC"/>
        </w:rPr>
        <w:t xml:space="preserve"> </w:t>
      </w:r>
      <w:r w:rsidR="00D95259">
        <w:rPr>
          <w:rFonts w:ascii="BrowalliaUPC" w:hAnsi="BrowalliaUPC" w:cs="BrowalliaUPC" w:hint="cs"/>
          <w:cs/>
        </w:rPr>
        <w:t xml:space="preserve">การนำหลักการเรื่อง </w:t>
      </w:r>
      <w:r w:rsidR="00D95259">
        <w:rPr>
          <w:rFonts w:ascii="BrowalliaUPC" w:hAnsi="BrowalliaUPC" w:cs="BrowalliaUPC"/>
        </w:rPr>
        <w:t xml:space="preserve">silent period </w:t>
      </w:r>
      <w:r w:rsidR="00D95259">
        <w:rPr>
          <w:rFonts w:ascii="BrowalliaUPC" w:hAnsi="BrowalliaUPC" w:cs="BrowalliaUPC" w:hint="cs"/>
          <w:cs/>
        </w:rPr>
        <w:t xml:space="preserve">มาใช้กับผู้ที่ได้รับการจัดสรรแบบ </w:t>
      </w:r>
      <w:r w:rsidR="00D95259">
        <w:rPr>
          <w:rFonts w:ascii="BrowalliaUPC" w:hAnsi="BrowalliaUPC" w:cs="BrowalliaUPC"/>
        </w:rPr>
        <w:t xml:space="preserve">PP </w:t>
      </w:r>
      <w:r w:rsidR="0069369B">
        <w:rPr>
          <w:rFonts w:ascii="BrowalliaUPC" w:hAnsi="BrowalliaUPC" w:cs="BrowalliaUPC" w:hint="cs"/>
          <w:cs/>
        </w:rPr>
        <w:t>ในราคาต่ำกว่าราคาตลาด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AE29A8" w:rsidRPr="00CF4A5E" w:rsidTr="003F76A3">
        <w:tc>
          <w:tcPr>
            <w:tcW w:w="2376" w:type="dxa"/>
            <w:shd w:val="clear" w:color="auto" w:fill="FFFFFF"/>
          </w:tcPr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E52CCA" w:rsidRPr="00CF4A5E">
              <w:rPr>
                <w:rFonts w:ascii="BrowalliaUPC" w:hAnsi="BrowalliaUPC" w:cs="BrowalliaUPC" w:hint="cs"/>
                <w:cs/>
              </w:rPr>
              <w:t xml:space="preserve">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AE29A8" w:rsidRPr="00CF4A5E" w:rsidRDefault="00AE29A8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F02904" w:rsidRPr="00431678" w:rsidRDefault="00F02904" w:rsidP="00431678">
            <w:pPr>
              <w:rPr>
                <w:rFonts w:ascii="BrowalliaUPC" w:hAnsi="BrowalliaUPC" w:cs="BrowalliaUPC"/>
                <w:cs/>
              </w:rPr>
            </w:pPr>
          </w:p>
        </w:tc>
      </w:tr>
      <w:tr w:rsidR="00AE29A8" w:rsidRPr="00CF4A5E" w:rsidTr="003F76A3">
        <w:tc>
          <w:tcPr>
            <w:tcW w:w="2376" w:type="dxa"/>
          </w:tcPr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1E70A8" w:rsidRPr="00CF4A5E">
              <w:rPr>
                <w:rFonts w:ascii="BrowalliaUPC" w:hAnsi="BrowalliaUPC" w:cs="BrowalliaUPC" w:hint="cs"/>
                <w:cs/>
              </w:rPr>
              <w:t xml:space="preserve"> แต่รายละเอียด</w:t>
            </w:r>
            <w:r w:rsidR="00E52CCA" w:rsidRPr="00CF4A5E">
              <w:rPr>
                <w:rFonts w:ascii="BrowalliaUPC" w:hAnsi="BrowalliaUPC" w:cs="BrowalliaUPC" w:hint="cs"/>
                <w:cs/>
              </w:rPr>
              <w:t>เป็น</w:t>
            </w:r>
            <w:r w:rsidRPr="00CF4A5E">
              <w:rPr>
                <w:rFonts w:ascii="BrowalliaUPC" w:hAnsi="BrowalliaUPC" w:cs="BrowalliaUPC" w:hint="cs"/>
                <w:cs/>
              </w:rPr>
              <w:t>อย่างอื่น</w:t>
            </w:r>
          </w:p>
        </w:tc>
        <w:tc>
          <w:tcPr>
            <w:tcW w:w="6146" w:type="dxa"/>
          </w:tcPr>
          <w:p w:rsidR="00AE29A8" w:rsidRPr="00CF4A5E" w:rsidRDefault="003F76A3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3F76A3" w:rsidRDefault="003F76A3" w:rsidP="00204594">
            <w:pPr>
              <w:rPr>
                <w:rFonts w:ascii="BrowalliaUPC" w:hAnsi="BrowalliaUPC" w:cs="BrowalliaUPC"/>
              </w:rPr>
            </w:pPr>
          </w:p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</w:p>
        </w:tc>
      </w:tr>
      <w:tr w:rsidR="003F76A3" w:rsidRPr="00CF4A5E" w:rsidTr="003F76A3">
        <w:tc>
          <w:tcPr>
            <w:tcW w:w="2376" w:type="dxa"/>
          </w:tcPr>
          <w:p w:rsidR="003F76A3" w:rsidRPr="00CF4A5E" w:rsidRDefault="003F76A3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3F76A3" w:rsidRDefault="003F76A3" w:rsidP="00204594">
            <w:pPr>
              <w:rPr>
                <w:rFonts w:ascii="BrowalliaUPC" w:hAnsi="BrowalliaUPC" w:cs="BrowalliaUPC"/>
              </w:rPr>
            </w:pPr>
          </w:p>
          <w:p w:rsidR="003F76A3" w:rsidRPr="00CF4A5E" w:rsidRDefault="003F76A3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AE29A8" w:rsidRPr="00CF4A5E" w:rsidTr="003F76A3">
        <w:tc>
          <w:tcPr>
            <w:tcW w:w="8522" w:type="dxa"/>
            <w:gridSpan w:val="2"/>
          </w:tcPr>
          <w:p w:rsidR="00AE29A8" w:rsidRPr="00CF4A5E" w:rsidRDefault="00AE29A8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AE29A8" w:rsidRDefault="00AE29A8" w:rsidP="00204594">
            <w:pPr>
              <w:rPr>
                <w:rFonts w:ascii="BrowalliaUPC" w:hAnsi="BrowalliaUPC" w:cs="BrowalliaUPC"/>
              </w:rPr>
            </w:pPr>
          </w:p>
          <w:p w:rsidR="00F02904" w:rsidRDefault="00F02904" w:rsidP="00204594">
            <w:pPr>
              <w:rPr>
                <w:rFonts w:ascii="BrowalliaUPC" w:hAnsi="BrowalliaUPC" w:cs="BrowalliaUPC"/>
              </w:rPr>
            </w:pPr>
          </w:p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AE29A8" w:rsidRPr="00CF4A5E" w:rsidRDefault="00AE29A8" w:rsidP="00204594">
      <w:pPr>
        <w:ind w:left="360"/>
        <w:rPr>
          <w:rFonts w:ascii="BrowalliaUPC" w:hAnsi="BrowalliaUPC" w:cs="BrowalliaUPC"/>
        </w:rPr>
      </w:pPr>
    </w:p>
    <w:p w:rsidR="00E249F6" w:rsidRDefault="00E249F6">
      <w:pPr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br w:type="page"/>
      </w:r>
    </w:p>
    <w:p w:rsidR="00AE29A8" w:rsidRPr="00CF4A5E" w:rsidRDefault="00AE29A8" w:rsidP="00204594">
      <w:pPr>
        <w:ind w:left="360"/>
        <w:rPr>
          <w:rFonts w:ascii="BrowalliaUPC" w:hAnsi="BrowalliaUPC" w:cs="BrowalliaUPC"/>
        </w:rPr>
      </w:pPr>
    </w:p>
    <w:p w:rsidR="00C96A12" w:rsidRPr="00F02904" w:rsidRDefault="00C96A12" w:rsidP="00204594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>ข้อหารือ</w:t>
      </w:r>
      <w:r>
        <w:rPr>
          <w:rFonts w:ascii="BrowalliaUPC" w:hAnsi="BrowalliaUPC" w:cs="BrowalliaUPC" w:hint="cs"/>
          <w:b/>
          <w:bCs/>
          <w:cs/>
        </w:rPr>
        <w:t xml:space="preserve">ที่ </w:t>
      </w:r>
      <w:r w:rsidR="00D95259">
        <w:rPr>
          <w:rFonts w:ascii="BrowalliaUPC" w:hAnsi="BrowalliaUPC" w:cs="BrowalliaUPC" w:hint="cs"/>
          <w:b/>
          <w:bCs/>
          <w:cs/>
        </w:rPr>
        <w:t xml:space="preserve">2 </w:t>
      </w:r>
      <w:r w:rsidRPr="00E249F6">
        <w:rPr>
          <w:rFonts w:ascii="BrowalliaUPC" w:hAnsi="BrowalliaUPC" w:cs="BrowalliaUPC"/>
          <w:b/>
          <w:bCs/>
        </w:rPr>
        <w:t>:</w:t>
      </w:r>
      <w:r w:rsidRPr="00E249F6">
        <w:rPr>
          <w:rFonts w:ascii="BrowalliaUPC" w:hAnsi="BrowalliaUPC" w:cs="BrowalliaUPC"/>
        </w:rPr>
        <w:t xml:space="preserve"> </w:t>
      </w:r>
      <w:r w:rsidR="00BB3190" w:rsidRPr="00E249F6">
        <w:rPr>
          <w:rFonts w:ascii="BrowalliaUPC" w:hAnsi="BrowalliaUPC" w:cs="BrowalliaUPC" w:hint="cs"/>
          <w:cs/>
        </w:rPr>
        <w:t>การ</w:t>
      </w:r>
      <w:r w:rsidR="00D95259">
        <w:rPr>
          <w:rFonts w:ascii="BrowalliaUPC" w:hAnsi="BrowalliaUPC" w:cs="BrowalliaUPC" w:hint="cs"/>
          <w:cs/>
        </w:rPr>
        <w:t xml:space="preserve">ผ่อนผัน </w:t>
      </w:r>
      <w:r w:rsidR="00D95259">
        <w:rPr>
          <w:rFonts w:ascii="BrowalliaUPC" w:hAnsi="BrowalliaUPC" w:cs="BrowalliaUPC"/>
        </w:rPr>
        <w:t xml:space="preserve">Silent Period </w:t>
      </w:r>
      <w:r w:rsidR="00D95259">
        <w:rPr>
          <w:rFonts w:ascii="BrowalliaUPC" w:hAnsi="BrowalliaUPC" w:cs="BrowalliaUPC" w:hint="cs"/>
          <w:cs/>
        </w:rPr>
        <w:t xml:space="preserve">ให้กับผู้ลงทุนบางประเภท 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C96A12" w:rsidRPr="00CF4A5E" w:rsidTr="00EE71C1">
        <w:tc>
          <w:tcPr>
            <w:tcW w:w="2376" w:type="dxa"/>
            <w:shd w:val="clear" w:color="auto" w:fill="FFFFFF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C96A12" w:rsidRPr="00CF4A5E" w:rsidRDefault="00C96A12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C96A12" w:rsidRPr="00431678" w:rsidRDefault="00C96A12" w:rsidP="00431678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EE71C1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</w:tr>
      <w:tr w:rsidR="00C96A12" w:rsidRPr="00CF4A5E" w:rsidTr="00EE71C1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EE71C1">
        <w:tc>
          <w:tcPr>
            <w:tcW w:w="8522" w:type="dxa"/>
            <w:gridSpan w:val="2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E70A8" w:rsidRPr="00CF4A5E" w:rsidRDefault="001E70A8" w:rsidP="00204594">
      <w:pPr>
        <w:rPr>
          <w:rFonts w:ascii="BrowalliaUPC" w:hAnsi="BrowalliaUPC" w:cs="BrowalliaUPC"/>
          <w:cs/>
        </w:rPr>
      </w:pPr>
    </w:p>
    <w:p w:rsidR="00C96A12" w:rsidRPr="00D95259" w:rsidRDefault="00C96A12" w:rsidP="00204594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>ข้อหารือ</w:t>
      </w:r>
      <w:r>
        <w:rPr>
          <w:rFonts w:ascii="BrowalliaUPC" w:hAnsi="BrowalliaUPC" w:cs="BrowalliaUPC" w:hint="cs"/>
          <w:b/>
          <w:bCs/>
          <w:cs/>
        </w:rPr>
        <w:t xml:space="preserve">ที่ </w:t>
      </w:r>
      <w:r w:rsidRPr="00E249F6">
        <w:rPr>
          <w:rFonts w:ascii="BrowalliaUPC" w:hAnsi="BrowalliaUPC" w:cs="BrowalliaUPC" w:hint="cs"/>
          <w:b/>
          <w:bCs/>
          <w:cs/>
        </w:rPr>
        <w:t>3</w:t>
      </w:r>
      <w:r w:rsidRPr="00E249F6">
        <w:rPr>
          <w:rFonts w:ascii="BrowalliaUPC" w:hAnsi="BrowalliaUPC" w:cs="BrowalliaUPC"/>
          <w:b/>
          <w:bCs/>
        </w:rPr>
        <w:t>:</w:t>
      </w:r>
      <w:r w:rsidRPr="00E249F6">
        <w:rPr>
          <w:rFonts w:ascii="BrowalliaUPC" w:hAnsi="BrowalliaUPC" w:cs="BrowalliaUPC"/>
        </w:rPr>
        <w:t xml:space="preserve"> </w:t>
      </w:r>
      <w:r w:rsidR="00D95259">
        <w:rPr>
          <w:rFonts w:ascii="BrowalliaUPC" w:hAnsi="BrowalliaUPC" w:cs="BrowalliaUPC" w:hint="cs"/>
          <w:cs/>
        </w:rPr>
        <w:t xml:space="preserve">การไม่นำหลักการเรื่อง </w:t>
      </w:r>
      <w:r w:rsidR="00D95259">
        <w:rPr>
          <w:rFonts w:ascii="BrowalliaUPC" w:hAnsi="BrowalliaUPC" w:cs="BrowalliaUPC"/>
        </w:rPr>
        <w:t xml:space="preserve">Silent Period </w:t>
      </w:r>
      <w:r w:rsidR="00D95259">
        <w:rPr>
          <w:rFonts w:ascii="BrowalliaUPC" w:hAnsi="BrowalliaUPC" w:cs="BrowalliaUPC" w:hint="cs"/>
          <w:cs/>
        </w:rPr>
        <w:t xml:space="preserve">มาใช้กับ </w:t>
      </w:r>
      <w:r w:rsidR="00D95259">
        <w:rPr>
          <w:rFonts w:ascii="BrowalliaUPC" w:hAnsi="BrowalliaUPC" w:cs="BrowalliaUPC"/>
        </w:rPr>
        <w:t xml:space="preserve">PP </w:t>
      </w:r>
      <w:r w:rsidR="00D95259">
        <w:rPr>
          <w:rFonts w:ascii="BrowalliaUPC" w:hAnsi="BrowalliaUPC" w:cs="BrowalliaUPC" w:hint="cs"/>
          <w:cs/>
        </w:rPr>
        <w:t xml:space="preserve">ที่เหลือจาก </w:t>
      </w:r>
      <w:r w:rsidR="00D95259">
        <w:rPr>
          <w:rFonts w:ascii="BrowalliaUPC" w:hAnsi="BrowalliaUPC" w:cs="BrowalliaUPC"/>
        </w:rPr>
        <w:t xml:space="preserve">RO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C96A12" w:rsidRPr="00CF4A5E" w:rsidTr="00EE71C1">
        <w:tc>
          <w:tcPr>
            <w:tcW w:w="2376" w:type="dxa"/>
            <w:shd w:val="clear" w:color="auto" w:fill="FFFFFF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C96A12" w:rsidRPr="00CF4A5E" w:rsidRDefault="00C96A12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C96A12" w:rsidRPr="00431678" w:rsidRDefault="00C96A12" w:rsidP="00431678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EE71C1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</w:tr>
      <w:tr w:rsidR="00C96A12" w:rsidRPr="00CF4A5E" w:rsidTr="00EE71C1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EE71C1">
        <w:tc>
          <w:tcPr>
            <w:tcW w:w="8522" w:type="dxa"/>
            <w:gridSpan w:val="2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C96A12" w:rsidRDefault="00C96A12" w:rsidP="00204594">
      <w:pPr>
        <w:rPr>
          <w:rFonts w:ascii="BrowalliaUPC" w:hAnsi="BrowalliaUPC" w:cs="BrowalliaUPC"/>
          <w:b/>
          <w:bCs/>
          <w:cs/>
        </w:rPr>
      </w:pPr>
    </w:p>
    <w:p w:rsidR="00B34DF6" w:rsidRPr="00CF4A5E" w:rsidRDefault="00B34DF6" w:rsidP="00431678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678">
        <w:rPr>
          <w:rFonts w:ascii="BrowalliaUPC" w:hAnsi="BrowalliaUPC" w:cs="BrowalliaUPC"/>
        </w:rPr>
        <w:t>………………………………………………………………………………</w:t>
      </w:r>
    </w:p>
    <w:p w:rsidR="00410DA4" w:rsidRPr="0013286E" w:rsidRDefault="00410DA4" w:rsidP="00204594">
      <w:pPr>
        <w:ind w:left="284" w:firstLine="567"/>
        <w:rPr>
          <w:rFonts w:ascii="BrowalliaUPC" w:hAnsi="BrowalliaUPC" w:cs="BrowalliaUPC"/>
          <w:color w:val="000000" w:themeColor="text1"/>
          <w:cs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 w:rsidR="00D95259">
        <w:rPr>
          <w:rFonts w:ascii="BrowalliaUPC" w:hAnsi="BrowalliaUPC" w:cs="BrowalliaUPC"/>
          <w:color w:val="000000" w:themeColor="text1"/>
        </w:rPr>
        <w:t xml:space="preserve"> wareeya@set.or.th</w:t>
      </w:r>
      <w:r w:rsidRPr="0013286E">
        <w:rPr>
          <w:rFonts w:ascii="BrowalliaUPC" w:hAnsi="BrowalliaUPC" w:cs="BrowalliaUPC"/>
          <w:color w:val="000000" w:themeColor="text1"/>
        </w:rPr>
        <w:t xml:space="preserve"> </w:t>
      </w:r>
      <w:r w:rsidR="00D95259">
        <w:rPr>
          <w:rFonts w:ascii="BrowalliaUPC" w:hAnsi="BrowalliaUPC" w:cs="BrowalliaUPC" w:hint="cs"/>
          <w:color w:val="000000" w:themeColor="text1"/>
          <w:cs/>
        </w:rPr>
        <w:t>ภ</w:t>
      </w:r>
      <w:r w:rsidR="00C44824" w:rsidRPr="0013286E">
        <w:rPr>
          <w:rFonts w:ascii="BrowalliaUPC" w:hAnsi="BrowalliaUPC" w:cs="BrowalliaUPC"/>
          <w:color w:val="000000" w:themeColor="text1"/>
          <w:cs/>
        </w:rPr>
        <w:t xml:space="preserve">ายในวันที่ </w:t>
      </w:r>
      <w:r w:rsidR="00431678">
        <w:rPr>
          <w:rFonts w:ascii="BrowalliaUPC" w:hAnsi="BrowalliaUPC" w:cs="BrowalliaUPC" w:hint="cs"/>
          <w:color w:val="000000" w:themeColor="text1"/>
          <w:cs/>
        </w:rPr>
        <w:t>1</w:t>
      </w:r>
      <w:r w:rsidR="00B661BB">
        <w:rPr>
          <w:rFonts w:ascii="BrowalliaUPC" w:hAnsi="BrowalliaUPC" w:cs="BrowalliaUPC" w:hint="cs"/>
          <w:color w:val="000000" w:themeColor="text1"/>
          <w:cs/>
        </w:rPr>
        <w:t>3</w:t>
      </w:r>
      <w:r w:rsidR="00431678">
        <w:rPr>
          <w:rFonts w:ascii="BrowalliaUPC" w:hAnsi="BrowalliaUPC" w:cs="BrowalliaUPC" w:hint="cs"/>
          <w:color w:val="000000" w:themeColor="text1"/>
          <w:cs/>
        </w:rPr>
        <w:t xml:space="preserve"> กุมภาพันธ์</w:t>
      </w:r>
      <w:r w:rsidR="00571FF4" w:rsidRPr="0013286E">
        <w:rPr>
          <w:rFonts w:ascii="BrowalliaUPC" w:hAnsi="BrowalliaUPC" w:cs="BrowalliaUPC" w:hint="cs"/>
          <w:color w:val="000000" w:themeColor="text1"/>
          <w:cs/>
        </w:rPr>
        <w:t xml:space="preserve"> หรือ</w:t>
      </w:r>
      <w:r w:rsidRPr="0013286E">
        <w:rPr>
          <w:rFonts w:ascii="BrowalliaUPC" w:hAnsi="BrowalliaUPC" w:cs="BrowalliaUPC"/>
          <w:color w:val="000000" w:themeColor="text1"/>
          <w:cs/>
        </w:rPr>
        <w:t>หากท่านต้องการสอบถามข้อมูลเพิ่มเติม โปรดติดต่อคุณ</w:t>
      </w:r>
      <w:r w:rsidR="00D95259" w:rsidRPr="00D95259">
        <w:rPr>
          <w:rFonts w:ascii="BrowalliaUPC" w:hAnsi="BrowalliaUPC" w:cs="BrowalliaUPC"/>
          <w:color w:val="000000" w:themeColor="text1"/>
          <w:cs/>
        </w:rPr>
        <w:t xml:space="preserve">วารีญา พิลึกเรือง </w:t>
      </w:r>
      <w:r w:rsidR="00D95259">
        <w:rPr>
          <w:rFonts w:ascii="BrowalliaUPC" w:hAnsi="BrowalliaUPC" w:cs="BrowalliaUPC"/>
          <w:color w:val="000000" w:themeColor="text1"/>
          <w:cs/>
        </w:rPr>
        <w:t>โทรศัพท์ 02-229-2192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 </w:t>
      </w:r>
    </w:p>
    <w:p w:rsidR="00410DA4" w:rsidRPr="0013286E" w:rsidRDefault="00410DA4" w:rsidP="00204594">
      <w:pPr>
        <w:rPr>
          <w:rFonts w:ascii="BrowalliaUPC" w:hAnsi="BrowalliaUPC" w:cs="BrowalliaUPC"/>
          <w:color w:val="000000" w:themeColor="text1"/>
        </w:rPr>
      </w:pPr>
    </w:p>
    <w:p w:rsidR="00C36ABA" w:rsidRPr="00CF4A5E" w:rsidRDefault="00410DA4" w:rsidP="00204594">
      <w:pPr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cs/>
        </w:rPr>
        <w:tab/>
        <w:t>ตลาดหลักทรัพย์</w:t>
      </w:r>
      <w:r w:rsidR="004B35C5" w:rsidRPr="00CF4A5E">
        <w:rPr>
          <w:rFonts w:ascii="BrowalliaUPC" w:hAnsi="BrowalliaUPC" w:cs="BrowalliaUPC" w:hint="cs"/>
          <w:cs/>
        </w:rPr>
        <w:t xml:space="preserve">ฯ </w:t>
      </w:r>
      <w:r w:rsidRPr="00CF4A5E">
        <w:rPr>
          <w:rFonts w:ascii="BrowalliaUPC" w:hAnsi="BrowalliaUPC" w:cs="BrowalliaUPC" w:hint="cs"/>
          <w:cs/>
        </w:rPr>
        <w:t>ขอขอบพระคุณในความคิดเห็นและข้อเสนอแนะของท่านมา ณ โอกาสนี้</w:t>
      </w:r>
    </w:p>
    <w:sectPr w:rsidR="00C36ABA" w:rsidRPr="00CF4A5E" w:rsidSect="00CA34F5">
      <w:headerReference w:type="default" r:id="rId8"/>
      <w:footerReference w:type="default" r:id="rId9"/>
      <w:pgSz w:w="11906" w:h="16838" w:code="9"/>
      <w:pgMar w:top="1440" w:right="1584" w:bottom="1440" w:left="180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0B" w:rsidRDefault="0063190B">
      <w:r>
        <w:separator/>
      </w:r>
    </w:p>
  </w:endnote>
  <w:endnote w:type="continuationSeparator" w:id="0">
    <w:p w:rsidR="0063190B" w:rsidRDefault="006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83" w:rsidRPr="00EF35B9" w:rsidRDefault="00785817" w:rsidP="00EF35B9">
    <w:pPr>
      <w:pStyle w:val="Footer"/>
      <w:framePr w:wrap="around" w:vAnchor="text" w:hAnchor="page" w:x="10051" w:y="44"/>
      <w:rPr>
        <w:rStyle w:val="PageNumber"/>
        <w:color w:val="003399"/>
        <w:szCs w:val="30"/>
      </w:rPr>
    </w:pPr>
    <w:r w:rsidRPr="00EF35B9">
      <w:rPr>
        <w:rStyle w:val="PageNumber"/>
        <w:color w:val="003399"/>
        <w:szCs w:val="30"/>
        <w:cs/>
      </w:rPr>
      <w:fldChar w:fldCharType="begin"/>
    </w:r>
    <w:r w:rsidR="00DD2483" w:rsidRPr="00EF35B9">
      <w:rPr>
        <w:rStyle w:val="PageNumber"/>
        <w:color w:val="003399"/>
        <w:szCs w:val="30"/>
      </w:rPr>
      <w:instrText xml:space="preserve">PAGE  </w:instrText>
    </w:r>
    <w:r w:rsidRPr="00EF35B9">
      <w:rPr>
        <w:rStyle w:val="PageNumber"/>
        <w:color w:val="003399"/>
        <w:szCs w:val="30"/>
        <w:cs/>
      </w:rPr>
      <w:fldChar w:fldCharType="separate"/>
    </w:r>
    <w:r w:rsidR="00FA20B5">
      <w:rPr>
        <w:rStyle w:val="PageNumber"/>
        <w:noProof/>
        <w:color w:val="003399"/>
        <w:szCs w:val="30"/>
        <w:cs/>
      </w:rPr>
      <w:t>1</w:t>
    </w:r>
    <w:r w:rsidRPr="00EF35B9">
      <w:rPr>
        <w:rStyle w:val="PageNumber"/>
        <w:color w:val="003399"/>
        <w:szCs w:val="30"/>
        <w:cs/>
      </w:rPr>
      <w:fldChar w:fldCharType="end"/>
    </w:r>
  </w:p>
  <w:p w:rsidR="00DD2483" w:rsidRDefault="00DD2483" w:rsidP="00EF35B9">
    <w:pPr>
      <w:pStyle w:val="Footer"/>
      <w:pBdr>
        <w:top w:val="single" w:sz="12" w:space="1" w:color="003399"/>
      </w:pBdr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0B" w:rsidRDefault="0063190B">
      <w:r>
        <w:separator/>
      </w:r>
    </w:p>
  </w:footnote>
  <w:footnote w:type="continuationSeparator" w:id="0">
    <w:p w:rsidR="0063190B" w:rsidRDefault="0063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83" w:rsidRPr="00DB0466" w:rsidRDefault="00DD2483" w:rsidP="0013286E">
    <w:pPr>
      <w:jc w:val="right"/>
      <w:rPr>
        <w:rFonts w:ascii="BrowalliaUPC" w:hAnsi="BrowalliaUPC" w:cs="BrowalliaUPC"/>
        <w:color w:val="002060"/>
        <w:sz w:val="24"/>
        <w:szCs w:val="24"/>
      </w:rPr>
    </w:pPr>
    <w:r w:rsidRPr="00DB0466">
      <w:rPr>
        <w:rFonts w:ascii="BrowalliaUPC" w:hAnsi="BrowalliaUPC" w:cs="BrowalliaUPC"/>
        <w:color w:val="002060"/>
        <w:sz w:val="24"/>
        <w:szCs w:val="24"/>
        <w:cs/>
      </w:rPr>
      <w:t>เอกสารรับฟังความคิดเห็น</w:t>
    </w:r>
    <w:r w:rsidRPr="00DB0466">
      <w:rPr>
        <w:rFonts w:ascii="BrowalliaUPC" w:hAnsi="BrowalliaUPC" w:cs="BrowalliaUPC"/>
        <w:color w:val="002060"/>
        <w:sz w:val="24"/>
        <w:szCs w:val="24"/>
      </w:rPr>
      <w:t xml:space="preserve">: </w:t>
    </w:r>
    <w:r w:rsidRPr="00DB0466">
      <w:rPr>
        <w:rFonts w:ascii="BrowalliaUPC" w:hAnsi="BrowalliaUPC" w:cs="BrowalliaUPC"/>
        <w:color w:val="002060"/>
        <w:sz w:val="24"/>
        <w:szCs w:val="24"/>
        <w:cs/>
      </w:rPr>
      <w:t>การปรับปรุงเกณฑ์</w:t>
    </w:r>
    <w:r w:rsidR="00626A46">
      <w:rPr>
        <w:rFonts w:ascii="BrowalliaUPC" w:hAnsi="BrowalliaUPC" w:cs="BrowalliaUPC" w:hint="cs"/>
        <w:color w:val="002060"/>
        <w:sz w:val="24"/>
        <w:szCs w:val="24"/>
        <w:cs/>
      </w:rPr>
      <w:t xml:space="preserve"> </w:t>
    </w:r>
    <w:r w:rsidR="00626A46">
      <w:rPr>
        <w:rFonts w:ascii="BrowalliaUPC" w:hAnsi="BrowalliaUPC" w:cs="BrowalliaUPC"/>
        <w:color w:val="002060"/>
        <w:sz w:val="24"/>
        <w:szCs w:val="24"/>
      </w:rPr>
      <w:t xml:space="preserve">Silent Period </w:t>
    </w:r>
  </w:p>
  <w:p w:rsidR="00DD2483" w:rsidRPr="00442A5F" w:rsidRDefault="00C441F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29845</wp:posOffset>
              </wp:positionV>
              <wp:extent cx="5426075" cy="0"/>
              <wp:effectExtent l="17780" t="10795" r="13970" b="177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1AA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15pt;margin-top:2.35pt;width:4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Z3IQIAADw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JRor0&#10;MKKnvdcxM8pCewbjCvCq1NaGAulRvZpnTb86pHTVEdXy6Px2MhAbI5K7kPBwBpLshk+agQ8B/Nir&#10;Y2P7AAldQMc4ktNtJPzoEYWf03wySx+mGNGrLSHFNdBY5z9y3aNwKbHzloi285VWCgavbRbTkMOz&#10;81AIBF4DQlalN0LKOH+p0ADcF+k0jRFOS8GCNfg52+4qadGBBAmlk3QWVQNod25W7xWLaB0nbH25&#10;eyLk+Q7+UgU8qAz4XG5njXxbpIv1fD3PR1DtepSndT162lT5aLbJHqb1h7qq6ux7oJblRScY4yqw&#10;u+o1y/9OD5fNOSvtpthbH5J79NgwIHv9RtJxtGGaZ13sNDttbehtmDJINDpf1inswK/v6PVz6Vc/&#10;AAAA//8DAFBLAwQUAAYACAAAACEAsP3Ks9kAAAAGAQAADwAAAGRycy9kb3ducmV2LnhtbEyPQWvC&#10;QBCF74X+h2WE3urGKkbSbKQUehWMLfS4yU6TxexsyK4m+us79WKPj/f45pt8O7lOnHEI1pOCxTwB&#10;gVR7Y6lR8Hn4eN6ACFGT0Z0nVHDBANvi8SHXmfEj7fFcxkYwhEKmFbQx9pmUoW7R6TD3PRJ3P35w&#10;OnIcGmkGPTLcdfIlSdbSaUt8odU9vrdYH8uTU7D6stdyXPTyegiVr9LlLv22O6WeZtPbK4iIU7yP&#10;4U+f1aFgp8qfyATRcU6WvGRWCoLrzXrFn1S3LItc/tcvfgEAAP//AwBQSwECLQAUAAYACAAAACEA&#10;toM4kv4AAADhAQAAEwAAAAAAAAAAAAAAAAAAAAAAW0NvbnRlbnRfVHlwZXNdLnhtbFBLAQItABQA&#10;BgAIAAAAIQA4/SH/1gAAAJQBAAALAAAAAAAAAAAAAAAAAC8BAABfcmVscy8ucmVsc1BLAQItABQA&#10;BgAIAAAAIQBbdYZ3IQIAADwEAAAOAAAAAAAAAAAAAAAAAC4CAABkcnMvZTJvRG9jLnhtbFBLAQIt&#10;ABQABgAIAAAAIQCw/cqz2QAAAAYBAAAPAAAAAAAAAAAAAAAAAHsEAABkcnMvZG93bnJldi54bWxQ&#10;SwUGAAAAAAQABADzAAAAgQUAAAAA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769"/>
    <w:multiLevelType w:val="hybridMultilevel"/>
    <w:tmpl w:val="5E94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444F"/>
    <w:multiLevelType w:val="hybridMultilevel"/>
    <w:tmpl w:val="BA40AE8E"/>
    <w:lvl w:ilvl="0" w:tplc="ECF4C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875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A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AD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A6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AA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4C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AA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47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C4E15"/>
    <w:multiLevelType w:val="hybridMultilevel"/>
    <w:tmpl w:val="9A1CA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13536"/>
    <w:multiLevelType w:val="hybridMultilevel"/>
    <w:tmpl w:val="0E8ED4A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46DC1"/>
    <w:multiLevelType w:val="hybridMultilevel"/>
    <w:tmpl w:val="B0D4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4390"/>
    <w:multiLevelType w:val="hybridMultilevel"/>
    <w:tmpl w:val="568EFA6E"/>
    <w:lvl w:ilvl="0" w:tplc="F10AC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4A7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66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E7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D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AD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0F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2A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CF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A63BA"/>
    <w:multiLevelType w:val="hybridMultilevel"/>
    <w:tmpl w:val="269E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734F0C"/>
    <w:multiLevelType w:val="hybridMultilevel"/>
    <w:tmpl w:val="ADC60AD8"/>
    <w:lvl w:ilvl="0" w:tplc="4686D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C13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82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2D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26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D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49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C1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C2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2C566E"/>
    <w:multiLevelType w:val="hybridMultilevel"/>
    <w:tmpl w:val="F14C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F6E9F"/>
    <w:multiLevelType w:val="hybridMultilevel"/>
    <w:tmpl w:val="8550B15E"/>
    <w:lvl w:ilvl="0" w:tplc="050ABCC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DE3092"/>
    <w:multiLevelType w:val="hybridMultilevel"/>
    <w:tmpl w:val="3658384A"/>
    <w:lvl w:ilvl="0" w:tplc="FC8E7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62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82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2F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EA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03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84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6A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2B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9"/>
    <w:rsid w:val="0000333C"/>
    <w:rsid w:val="00006474"/>
    <w:rsid w:val="00024002"/>
    <w:rsid w:val="000267B3"/>
    <w:rsid w:val="00031070"/>
    <w:rsid w:val="00031F69"/>
    <w:rsid w:val="00032899"/>
    <w:rsid w:val="00034480"/>
    <w:rsid w:val="00040EC6"/>
    <w:rsid w:val="00041A9A"/>
    <w:rsid w:val="00043892"/>
    <w:rsid w:val="000448F7"/>
    <w:rsid w:val="00045D4C"/>
    <w:rsid w:val="00046F95"/>
    <w:rsid w:val="00050223"/>
    <w:rsid w:val="000535EC"/>
    <w:rsid w:val="000560C5"/>
    <w:rsid w:val="000572B1"/>
    <w:rsid w:val="00060EEF"/>
    <w:rsid w:val="00060F37"/>
    <w:rsid w:val="00066DF8"/>
    <w:rsid w:val="00070BAF"/>
    <w:rsid w:val="0007183E"/>
    <w:rsid w:val="00080372"/>
    <w:rsid w:val="0008153D"/>
    <w:rsid w:val="0008607B"/>
    <w:rsid w:val="0009074C"/>
    <w:rsid w:val="00091941"/>
    <w:rsid w:val="00092DE2"/>
    <w:rsid w:val="00094BEC"/>
    <w:rsid w:val="00096DA6"/>
    <w:rsid w:val="0009765F"/>
    <w:rsid w:val="00097A73"/>
    <w:rsid w:val="000A14BE"/>
    <w:rsid w:val="000B2A2E"/>
    <w:rsid w:val="000B54B8"/>
    <w:rsid w:val="000B6201"/>
    <w:rsid w:val="000C6A02"/>
    <w:rsid w:val="000E2663"/>
    <w:rsid w:val="000F2E5D"/>
    <w:rsid w:val="001037A3"/>
    <w:rsid w:val="00105C56"/>
    <w:rsid w:val="001123F3"/>
    <w:rsid w:val="00115B90"/>
    <w:rsid w:val="0012057A"/>
    <w:rsid w:val="00122265"/>
    <w:rsid w:val="00127973"/>
    <w:rsid w:val="00130B77"/>
    <w:rsid w:val="001316E5"/>
    <w:rsid w:val="00131D0B"/>
    <w:rsid w:val="0013286E"/>
    <w:rsid w:val="00133FD7"/>
    <w:rsid w:val="00140A7D"/>
    <w:rsid w:val="00140AA8"/>
    <w:rsid w:val="001413B5"/>
    <w:rsid w:val="00141747"/>
    <w:rsid w:val="00142FD9"/>
    <w:rsid w:val="00150CB3"/>
    <w:rsid w:val="00154059"/>
    <w:rsid w:val="00155CE6"/>
    <w:rsid w:val="001616EC"/>
    <w:rsid w:val="00162579"/>
    <w:rsid w:val="0016319F"/>
    <w:rsid w:val="001636F4"/>
    <w:rsid w:val="001648CC"/>
    <w:rsid w:val="00165030"/>
    <w:rsid w:val="00177F37"/>
    <w:rsid w:val="00192A18"/>
    <w:rsid w:val="001975F9"/>
    <w:rsid w:val="001A0F50"/>
    <w:rsid w:val="001A39E2"/>
    <w:rsid w:val="001A788A"/>
    <w:rsid w:val="001B12DD"/>
    <w:rsid w:val="001B2970"/>
    <w:rsid w:val="001B704B"/>
    <w:rsid w:val="001C1221"/>
    <w:rsid w:val="001C4969"/>
    <w:rsid w:val="001C685E"/>
    <w:rsid w:val="001D0F5F"/>
    <w:rsid w:val="001D1044"/>
    <w:rsid w:val="001D388A"/>
    <w:rsid w:val="001E4491"/>
    <w:rsid w:val="001E70A8"/>
    <w:rsid w:val="001E743D"/>
    <w:rsid w:val="001F0DF5"/>
    <w:rsid w:val="001F3E0A"/>
    <w:rsid w:val="001F3F6F"/>
    <w:rsid w:val="001F6FF1"/>
    <w:rsid w:val="001F7B3E"/>
    <w:rsid w:val="00200B43"/>
    <w:rsid w:val="00203C65"/>
    <w:rsid w:val="00203E2B"/>
    <w:rsid w:val="00204594"/>
    <w:rsid w:val="0020542C"/>
    <w:rsid w:val="00206AB4"/>
    <w:rsid w:val="0020789E"/>
    <w:rsid w:val="00207FA9"/>
    <w:rsid w:val="00210623"/>
    <w:rsid w:val="002106AA"/>
    <w:rsid w:val="00212C2E"/>
    <w:rsid w:val="00212F5D"/>
    <w:rsid w:val="00214ED1"/>
    <w:rsid w:val="00216CCA"/>
    <w:rsid w:val="00217504"/>
    <w:rsid w:val="00220276"/>
    <w:rsid w:val="00220831"/>
    <w:rsid w:val="00224D85"/>
    <w:rsid w:val="00227620"/>
    <w:rsid w:val="00233082"/>
    <w:rsid w:val="00233E8F"/>
    <w:rsid w:val="00235BE2"/>
    <w:rsid w:val="002414CB"/>
    <w:rsid w:val="00243578"/>
    <w:rsid w:val="002516CC"/>
    <w:rsid w:val="002519D7"/>
    <w:rsid w:val="00252177"/>
    <w:rsid w:val="00256D9D"/>
    <w:rsid w:val="002572A0"/>
    <w:rsid w:val="00267C92"/>
    <w:rsid w:val="0027109B"/>
    <w:rsid w:val="00273ABB"/>
    <w:rsid w:val="00274EAB"/>
    <w:rsid w:val="002777A1"/>
    <w:rsid w:val="002830A9"/>
    <w:rsid w:val="00284411"/>
    <w:rsid w:val="00285133"/>
    <w:rsid w:val="00286594"/>
    <w:rsid w:val="00286626"/>
    <w:rsid w:val="0028707E"/>
    <w:rsid w:val="00292C27"/>
    <w:rsid w:val="002934E0"/>
    <w:rsid w:val="00293C95"/>
    <w:rsid w:val="002963AF"/>
    <w:rsid w:val="002A1142"/>
    <w:rsid w:val="002A6FDB"/>
    <w:rsid w:val="002B32CE"/>
    <w:rsid w:val="002B44F2"/>
    <w:rsid w:val="002B58C9"/>
    <w:rsid w:val="002B754B"/>
    <w:rsid w:val="002B7E23"/>
    <w:rsid w:val="002C1180"/>
    <w:rsid w:val="002C26DA"/>
    <w:rsid w:val="002C354B"/>
    <w:rsid w:val="002C3DC5"/>
    <w:rsid w:val="002C6DBF"/>
    <w:rsid w:val="002D41ED"/>
    <w:rsid w:val="002D6B87"/>
    <w:rsid w:val="002E0BDE"/>
    <w:rsid w:val="002E14EE"/>
    <w:rsid w:val="002E4A77"/>
    <w:rsid w:val="002E51FD"/>
    <w:rsid w:val="002E549C"/>
    <w:rsid w:val="002E5ACD"/>
    <w:rsid w:val="002F427A"/>
    <w:rsid w:val="002F5FEF"/>
    <w:rsid w:val="002F6A96"/>
    <w:rsid w:val="002F6CC8"/>
    <w:rsid w:val="00303433"/>
    <w:rsid w:val="003035BC"/>
    <w:rsid w:val="00303B47"/>
    <w:rsid w:val="00306659"/>
    <w:rsid w:val="00310F39"/>
    <w:rsid w:val="00316C00"/>
    <w:rsid w:val="00321D93"/>
    <w:rsid w:val="00323234"/>
    <w:rsid w:val="00330E77"/>
    <w:rsid w:val="00332598"/>
    <w:rsid w:val="00340135"/>
    <w:rsid w:val="00342333"/>
    <w:rsid w:val="0034347F"/>
    <w:rsid w:val="00343683"/>
    <w:rsid w:val="00343EF7"/>
    <w:rsid w:val="003453E7"/>
    <w:rsid w:val="00347B8F"/>
    <w:rsid w:val="00350DB2"/>
    <w:rsid w:val="00352AB9"/>
    <w:rsid w:val="00356847"/>
    <w:rsid w:val="003634D7"/>
    <w:rsid w:val="00366430"/>
    <w:rsid w:val="00380130"/>
    <w:rsid w:val="00380658"/>
    <w:rsid w:val="00383C41"/>
    <w:rsid w:val="00386983"/>
    <w:rsid w:val="0039039E"/>
    <w:rsid w:val="00394BF7"/>
    <w:rsid w:val="003976B9"/>
    <w:rsid w:val="003A2796"/>
    <w:rsid w:val="003A4B8E"/>
    <w:rsid w:val="003A7C5B"/>
    <w:rsid w:val="003B0990"/>
    <w:rsid w:val="003B18F2"/>
    <w:rsid w:val="003B21E0"/>
    <w:rsid w:val="003B2815"/>
    <w:rsid w:val="003C204A"/>
    <w:rsid w:val="003C6750"/>
    <w:rsid w:val="003D62F7"/>
    <w:rsid w:val="003D6E92"/>
    <w:rsid w:val="003D70DA"/>
    <w:rsid w:val="003E18BD"/>
    <w:rsid w:val="003E2FA9"/>
    <w:rsid w:val="003F06C0"/>
    <w:rsid w:val="003F2D41"/>
    <w:rsid w:val="003F4C2D"/>
    <w:rsid w:val="003F74AC"/>
    <w:rsid w:val="003F76A3"/>
    <w:rsid w:val="004012FB"/>
    <w:rsid w:val="00402C86"/>
    <w:rsid w:val="004032D4"/>
    <w:rsid w:val="00405990"/>
    <w:rsid w:val="00406E26"/>
    <w:rsid w:val="0040710C"/>
    <w:rsid w:val="00410DA4"/>
    <w:rsid w:val="00416536"/>
    <w:rsid w:val="004173FD"/>
    <w:rsid w:val="00425BEB"/>
    <w:rsid w:val="00426BA4"/>
    <w:rsid w:val="004303D7"/>
    <w:rsid w:val="00431678"/>
    <w:rsid w:val="00432198"/>
    <w:rsid w:val="004337AB"/>
    <w:rsid w:val="00440CF4"/>
    <w:rsid w:val="00442A5F"/>
    <w:rsid w:val="00443CCE"/>
    <w:rsid w:val="00444C12"/>
    <w:rsid w:val="00445224"/>
    <w:rsid w:val="00447448"/>
    <w:rsid w:val="00450046"/>
    <w:rsid w:val="004542F3"/>
    <w:rsid w:val="00454B6B"/>
    <w:rsid w:val="00456413"/>
    <w:rsid w:val="00456B85"/>
    <w:rsid w:val="00463020"/>
    <w:rsid w:val="004673A9"/>
    <w:rsid w:val="0047093D"/>
    <w:rsid w:val="0047459F"/>
    <w:rsid w:val="00475B4B"/>
    <w:rsid w:val="00477EEA"/>
    <w:rsid w:val="0048009E"/>
    <w:rsid w:val="00482C27"/>
    <w:rsid w:val="00482D0D"/>
    <w:rsid w:val="00483269"/>
    <w:rsid w:val="00483A2D"/>
    <w:rsid w:val="00487B59"/>
    <w:rsid w:val="00495B44"/>
    <w:rsid w:val="00495F37"/>
    <w:rsid w:val="004977DD"/>
    <w:rsid w:val="004A27F5"/>
    <w:rsid w:val="004A2BE1"/>
    <w:rsid w:val="004B1851"/>
    <w:rsid w:val="004B35C5"/>
    <w:rsid w:val="004C199E"/>
    <w:rsid w:val="004D00F5"/>
    <w:rsid w:val="004D3D03"/>
    <w:rsid w:val="004D6DCA"/>
    <w:rsid w:val="004E5F47"/>
    <w:rsid w:val="004F61C3"/>
    <w:rsid w:val="005016FF"/>
    <w:rsid w:val="00502562"/>
    <w:rsid w:val="005038B9"/>
    <w:rsid w:val="0051013D"/>
    <w:rsid w:val="0051035B"/>
    <w:rsid w:val="00512654"/>
    <w:rsid w:val="00514518"/>
    <w:rsid w:val="005165F1"/>
    <w:rsid w:val="00531291"/>
    <w:rsid w:val="00531A61"/>
    <w:rsid w:val="0054012A"/>
    <w:rsid w:val="00541F8A"/>
    <w:rsid w:val="005464F8"/>
    <w:rsid w:val="00550973"/>
    <w:rsid w:val="00551212"/>
    <w:rsid w:val="00554C8B"/>
    <w:rsid w:val="005569E7"/>
    <w:rsid w:val="00557646"/>
    <w:rsid w:val="005602DA"/>
    <w:rsid w:val="005607D4"/>
    <w:rsid w:val="00567B91"/>
    <w:rsid w:val="00571FF4"/>
    <w:rsid w:val="0057406F"/>
    <w:rsid w:val="0057410C"/>
    <w:rsid w:val="0057481F"/>
    <w:rsid w:val="00577009"/>
    <w:rsid w:val="00580CE8"/>
    <w:rsid w:val="005926C5"/>
    <w:rsid w:val="005A37A9"/>
    <w:rsid w:val="005A5B56"/>
    <w:rsid w:val="005A6B28"/>
    <w:rsid w:val="005B580D"/>
    <w:rsid w:val="005B5B72"/>
    <w:rsid w:val="005C0CE2"/>
    <w:rsid w:val="005C4855"/>
    <w:rsid w:val="005C531B"/>
    <w:rsid w:val="005C7F71"/>
    <w:rsid w:val="005D2887"/>
    <w:rsid w:val="005D4ADB"/>
    <w:rsid w:val="005D66AD"/>
    <w:rsid w:val="005E32B8"/>
    <w:rsid w:val="005E7681"/>
    <w:rsid w:val="005F049B"/>
    <w:rsid w:val="005F19D3"/>
    <w:rsid w:val="005F1A11"/>
    <w:rsid w:val="005F381F"/>
    <w:rsid w:val="00600804"/>
    <w:rsid w:val="006133AD"/>
    <w:rsid w:val="00614B62"/>
    <w:rsid w:val="00617C1D"/>
    <w:rsid w:val="006201B8"/>
    <w:rsid w:val="00620C9D"/>
    <w:rsid w:val="00621B60"/>
    <w:rsid w:val="006249C8"/>
    <w:rsid w:val="006254D9"/>
    <w:rsid w:val="00626A46"/>
    <w:rsid w:val="00630613"/>
    <w:rsid w:val="00631367"/>
    <w:rsid w:val="0063190B"/>
    <w:rsid w:val="00632A97"/>
    <w:rsid w:val="00633856"/>
    <w:rsid w:val="00647D2F"/>
    <w:rsid w:val="00647D4F"/>
    <w:rsid w:val="00653D4D"/>
    <w:rsid w:val="006568F5"/>
    <w:rsid w:val="006604F5"/>
    <w:rsid w:val="006619B8"/>
    <w:rsid w:val="00661D51"/>
    <w:rsid w:val="00663130"/>
    <w:rsid w:val="00663CDF"/>
    <w:rsid w:val="00665CB2"/>
    <w:rsid w:val="006679C2"/>
    <w:rsid w:val="006745F0"/>
    <w:rsid w:val="00676B64"/>
    <w:rsid w:val="006851DF"/>
    <w:rsid w:val="00685B0B"/>
    <w:rsid w:val="0069369B"/>
    <w:rsid w:val="0069378E"/>
    <w:rsid w:val="00695EDB"/>
    <w:rsid w:val="006A07AF"/>
    <w:rsid w:val="006A1AD0"/>
    <w:rsid w:val="006B02A9"/>
    <w:rsid w:val="006B073A"/>
    <w:rsid w:val="006B2F5D"/>
    <w:rsid w:val="006C09DA"/>
    <w:rsid w:val="006C3C54"/>
    <w:rsid w:val="006D3A4E"/>
    <w:rsid w:val="006D6637"/>
    <w:rsid w:val="006D7111"/>
    <w:rsid w:val="006E4CFA"/>
    <w:rsid w:val="006E5709"/>
    <w:rsid w:val="006F07C1"/>
    <w:rsid w:val="006F1BB5"/>
    <w:rsid w:val="006F2AF0"/>
    <w:rsid w:val="006F5162"/>
    <w:rsid w:val="00701017"/>
    <w:rsid w:val="00701548"/>
    <w:rsid w:val="00701703"/>
    <w:rsid w:val="00701BB0"/>
    <w:rsid w:val="00702D54"/>
    <w:rsid w:val="007035FF"/>
    <w:rsid w:val="00703EBF"/>
    <w:rsid w:val="00707C18"/>
    <w:rsid w:val="00711722"/>
    <w:rsid w:val="00714F7A"/>
    <w:rsid w:val="007154AF"/>
    <w:rsid w:val="0071667C"/>
    <w:rsid w:val="00716E57"/>
    <w:rsid w:val="0072715E"/>
    <w:rsid w:val="00727E54"/>
    <w:rsid w:val="00730900"/>
    <w:rsid w:val="00734A6D"/>
    <w:rsid w:val="0073510F"/>
    <w:rsid w:val="00737DB3"/>
    <w:rsid w:val="00744DE5"/>
    <w:rsid w:val="00744FDC"/>
    <w:rsid w:val="00745464"/>
    <w:rsid w:val="00747BD9"/>
    <w:rsid w:val="00755F22"/>
    <w:rsid w:val="00756B44"/>
    <w:rsid w:val="0076093B"/>
    <w:rsid w:val="007642C0"/>
    <w:rsid w:val="00770E98"/>
    <w:rsid w:val="00776D99"/>
    <w:rsid w:val="007800AE"/>
    <w:rsid w:val="00780FAE"/>
    <w:rsid w:val="0078549B"/>
    <w:rsid w:val="00785817"/>
    <w:rsid w:val="0079290C"/>
    <w:rsid w:val="00796E7D"/>
    <w:rsid w:val="007A3004"/>
    <w:rsid w:val="007A344F"/>
    <w:rsid w:val="007B1F06"/>
    <w:rsid w:val="007B3641"/>
    <w:rsid w:val="007B7255"/>
    <w:rsid w:val="007C6A1B"/>
    <w:rsid w:val="007D1B0F"/>
    <w:rsid w:val="007D1BC6"/>
    <w:rsid w:val="007D6B1C"/>
    <w:rsid w:val="007D6F24"/>
    <w:rsid w:val="007E3CEF"/>
    <w:rsid w:val="007F19DA"/>
    <w:rsid w:val="007F1EC0"/>
    <w:rsid w:val="007F2CD2"/>
    <w:rsid w:val="007F4C5D"/>
    <w:rsid w:val="007F7530"/>
    <w:rsid w:val="008000D9"/>
    <w:rsid w:val="00801DC9"/>
    <w:rsid w:val="008021FD"/>
    <w:rsid w:val="00803BB8"/>
    <w:rsid w:val="00811320"/>
    <w:rsid w:val="008116B6"/>
    <w:rsid w:val="00812A6B"/>
    <w:rsid w:val="008131B1"/>
    <w:rsid w:val="00814030"/>
    <w:rsid w:val="00815C42"/>
    <w:rsid w:val="0081646C"/>
    <w:rsid w:val="0081765B"/>
    <w:rsid w:val="008177FB"/>
    <w:rsid w:val="0082722A"/>
    <w:rsid w:val="00827D36"/>
    <w:rsid w:val="00831530"/>
    <w:rsid w:val="00832324"/>
    <w:rsid w:val="00832FA4"/>
    <w:rsid w:val="008331E2"/>
    <w:rsid w:val="00833F7F"/>
    <w:rsid w:val="0083459B"/>
    <w:rsid w:val="00835909"/>
    <w:rsid w:val="008372B5"/>
    <w:rsid w:val="008377C2"/>
    <w:rsid w:val="008436F3"/>
    <w:rsid w:val="00845DFF"/>
    <w:rsid w:val="008465C4"/>
    <w:rsid w:val="00846F09"/>
    <w:rsid w:val="0085000C"/>
    <w:rsid w:val="00851904"/>
    <w:rsid w:val="008529E4"/>
    <w:rsid w:val="0086319A"/>
    <w:rsid w:val="00870820"/>
    <w:rsid w:val="00873A2A"/>
    <w:rsid w:val="00874C44"/>
    <w:rsid w:val="00876D08"/>
    <w:rsid w:val="00877610"/>
    <w:rsid w:val="00880152"/>
    <w:rsid w:val="00883BF3"/>
    <w:rsid w:val="008841FE"/>
    <w:rsid w:val="00884A82"/>
    <w:rsid w:val="00885214"/>
    <w:rsid w:val="008855C0"/>
    <w:rsid w:val="0089466F"/>
    <w:rsid w:val="00897338"/>
    <w:rsid w:val="008A1361"/>
    <w:rsid w:val="008A3A75"/>
    <w:rsid w:val="008A3F61"/>
    <w:rsid w:val="008A7C61"/>
    <w:rsid w:val="008B26DF"/>
    <w:rsid w:val="008B484B"/>
    <w:rsid w:val="008B735D"/>
    <w:rsid w:val="008B7B48"/>
    <w:rsid w:val="008C05A2"/>
    <w:rsid w:val="008C26AD"/>
    <w:rsid w:val="008C2DC2"/>
    <w:rsid w:val="008C5BC2"/>
    <w:rsid w:val="008C6AD5"/>
    <w:rsid w:val="008D6830"/>
    <w:rsid w:val="008D7ACB"/>
    <w:rsid w:val="008E4731"/>
    <w:rsid w:val="008F2B01"/>
    <w:rsid w:val="008F7D8D"/>
    <w:rsid w:val="0090077B"/>
    <w:rsid w:val="00901E71"/>
    <w:rsid w:val="0091217F"/>
    <w:rsid w:val="00917FA5"/>
    <w:rsid w:val="00921A4A"/>
    <w:rsid w:val="00923240"/>
    <w:rsid w:val="0092534E"/>
    <w:rsid w:val="00925E99"/>
    <w:rsid w:val="009323F1"/>
    <w:rsid w:val="00934AE1"/>
    <w:rsid w:val="00935CEA"/>
    <w:rsid w:val="0093625B"/>
    <w:rsid w:val="009368CD"/>
    <w:rsid w:val="0093771F"/>
    <w:rsid w:val="0094069A"/>
    <w:rsid w:val="009457D9"/>
    <w:rsid w:val="00946B67"/>
    <w:rsid w:val="00946E91"/>
    <w:rsid w:val="00947630"/>
    <w:rsid w:val="00953759"/>
    <w:rsid w:val="0095609D"/>
    <w:rsid w:val="0096090D"/>
    <w:rsid w:val="00961EEA"/>
    <w:rsid w:val="00963745"/>
    <w:rsid w:val="0096420D"/>
    <w:rsid w:val="00965558"/>
    <w:rsid w:val="009674EF"/>
    <w:rsid w:val="009734AB"/>
    <w:rsid w:val="009762CC"/>
    <w:rsid w:val="009828CD"/>
    <w:rsid w:val="00987D38"/>
    <w:rsid w:val="0099091A"/>
    <w:rsid w:val="00991E26"/>
    <w:rsid w:val="00994E67"/>
    <w:rsid w:val="00995791"/>
    <w:rsid w:val="00995FD2"/>
    <w:rsid w:val="0099755E"/>
    <w:rsid w:val="009A11D8"/>
    <w:rsid w:val="009A3BEE"/>
    <w:rsid w:val="009A546E"/>
    <w:rsid w:val="009A79F3"/>
    <w:rsid w:val="009B10A6"/>
    <w:rsid w:val="009B1BDB"/>
    <w:rsid w:val="009B2956"/>
    <w:rsid w:val="009B564A"/>
    <w:rsid w:val="009B619E"/>
    <w:rsid w:val="009B7225"/>
    <w:rsid w:val="009C52F5"/>
    <w:rsid w:val="009C620A"/>
    <w:rsid w:val="009C6B15"/>
    <w:rsid w:val="009C740B"/>
    <w:rsid w:val="009C7F8A"/>
    <w:rsid w:val="009D3CBD"/>
    <w:rsid w:val="009D4C0F"/>
    <w:rsid w:val="009E5128"/>
    <w:rsid w:val="009E7438"/>
    <w:rsid w:val="009F3BC3"/>
    <w:rsid w:val="009F452D"/>
    <w:rsid w:val="009F4D9E"/>
    <w:rsid w:val="00A00B69"/>
    <w:rsid w:val="00A01F32"/>
    <w:rsid w:val="00A0255F"/>
    <w:rsid w:val="00A11836"/>
    <w:rsid w:val="00A12C64"/>
    <w:rsid w:val="00A222C3"/>
    <w:rsid w:val="00A26E64"/>
    <w:rsid w:val="00A307E3"/>
    <w:rsid w:val="00A3178B"/>
    <w:rsid w:val="00A33113"/>
    <w:rsid w:val="00A349B6"/>
    <w:rsid w:val="00A42FE2"/>
    <w:rsid w:val="00A455C6"/>
    <w:rsid w:val="00A45E10"/>
    <w:rsid w:val="00A50C7F"/>
    <w:rsid w:val="00A5225A"/>
    <w:rsid w:val="00A55F36"/>
    <w:rsid w:val="00A61051"/>
    <w:rsid w:val="00A62B05"/>
    <w:rsid w:val="00A706F1"/>
    <w:rsid w:val="00A71C9C"/>
    <w:rsid w:val="00A8089C"/>
    <w:rsid w:val="00A81065"/>
    <w:rsid w:val="00A82C0D"/>
    <w:rsid w:val="00A84D45"/>
    <w:rsid w:val="00A855B0"/>
    <w:rsid w:val="00A8746F"/>
    <w:rsid w:val="00A91964"/>
    <w:rsid w:val="00A92642"/>
    <w:rsid w:val="00A964A3"/>
    <w:rsid w:val="00AA31A2"/>
    <w:rsid w:val="00AA5850"/>
    <w:rsid w:val="00AA6B5B"/>
    <w:rsid w:val="00AB2100"/>
    <w:rsid w:val="00AB41D2"/>
    <w:rsid w:val="00AB6B19"/>
    <w:rsid w:val="00AB7D09"/>
    <w:rsid w:val="00AC19AB"/>
    <w:rsid w:val="00AC4F5B"/>
    <w:rsid w:val="00AD4326"/>
    <w:rsid w:val="00AD6BA2"/>
    <w:rsid w:val="00AE2415"/>
    <w:rsid w:val="00AE29A8"/>
    <w:rsid w:val="00AE400F"/>
    <w:rsid w:val="00AE5578"/>
    <w:rsid w:val="00AE6800"/>
    <w:rsid w:val="00AF2A39"/>
    <w:rsid w:val="00AF3FB5"/>
    <w:rsid w:val="00AF5828"/>
    <w:rsid w:val="00AF5EA1"/>
    <w:rsid w:val="00AF7A0A"/>
    <w:rsid w:val="00B0138D"/>
    <w:rsid w:val="00B02EED"/>
    <w:rsid w:val="00B04863"/>
    <w:rsid w:val="00B059DC"/>
    <w:rsid w:val="00B12631"/>
    <w:rsid w:val="00B13CEB"/>
    <w:rsid w:val="00B22BCB"/>
    <w:rsid w:val="00B26FC8"/>
    <w:rsid w:val="00B31390"/>
    <w:rsid w:val="00B345AF"/>
    <w:rsid w:val="00B34DF6"/>
    <w:rsid w:val="00B3502F"/>
    <w:rsid w:val="00B37E5F"/>
    <w:rsid w:val="00B434AF"/>
    <w:rsid w:val="00B46562"/>
    <w:rsid w:val="00B4780B"/>
    <w:rsid w:val="00B5103D"/>
    <w:rsid w:val="00B52B9A"/>
    <w:rsid w:val="00B5621C"/>
    <w:rsid w:val="00B56DAB"/>
    <w:rsid w:val="00B60163"/>
    <w:rsid w:val="00B63DEB"/>
    <w:rsid w:val="00B661BB"/>
    <w:rsid w:val="00B7512D"/>
    <w:rsid w:val="00B765D4"/>
    <w:rsid w:val="00B83B1F"/>
    <w:rsid w:val="00B85249"/>
    <w:rsid w:val="00B86554"/>
    <w:rsid w:val="00B8709E"/>
    <w:rsid w:val="00B92759"/>
    <w:rsid w:val="00B96529"/>
    <w:rsid w:val="00B968BB"/>
    <w:rsid w:val="00BB2662"/>
    <w:rsid w:val="00BB28C4"/>
    <w:rsid w:val="00BB3190"/>
    <w:rsid w:val="00BB42DF"/>
    <w:rsid w:val="00BB648E"/>
    <w:rsid w:val="00BB7ADD"/>
    <w:rsid w:val="00BC284D"/>
    <w:rsid w:val="00BC30E8"/>
    <w:rsid w:val="00BC31DC"/>
    <w:rsid w:val="00BC416A"/>
    <w:rsid w:val="00BC63AA"/>
    <w:rsid w:val="00BD0AC4"/>
    <w:rsid w:val="00BD2A4B"/>
    <w:rsid w:val="00BD50A4"/>
    <w:rsid w:val="00BD6F0D"/>
    <w:rsid w:val="00BE0502"/>
    <w:rsid w:val="00BE4E66"/>
    <w:rsid w:val="00BE603C"/>
    <w:rsid w:val="00BF33AB"/>
    <w:rsid w:val="00BF39A5"/>
    <w:rsid w:val="00BF40E0"/>
    <w:rsid w:val="00BF4308"/>
    <w:rsid w:val="00BF7971"/>
    <w:rsid w:val="00C0056E"/>
    <w:rsid w:val="00C006CA"/>
    <w:rsid w:val="00C0349F"/>
    <w:rsid w:val="00C172A1"/>
    <w:rsid w:val="00C21B80"/>
    <w:rsid w:val="00C241C8"/>
    <w:rsid w:val="00C25501"/>
    <w:rsid w:val="00C25774"/>
    <w:rsid w:val="00C26643"/>
    <w:rsid w:val="00C3563C"/>
    <w:rsid w:val="00C36ABA"/>
    <w:rsid w:val="00C37CD5"/>
    <w:rsid w:val="00C441F4"/>
    <w:rsid w:val="00C44824"/>
    <w:rsid w:val="00C458B5"/>
    <w:rsid w:val="00C46934"/>
    <w:rsid w:val="00C47C2E"/>
    <w:rsid w:val="00C47DA7"/>
    <w:rsid w:val="00C52273"/>
    <w:rsid w:val="00C526D7"/>
    <w:rsid w:val="00C52BBB"/>
    <w:rsid w:val="00C52E54"/>
    <w:rsid w:val="00C61238"/>
    <w:rsid w:val="00C62C13"/>
    <w:rsid w:val="00C71AD7"/>
    <w:rsid w:val="00C72982"/>
    <w:rsid w:val="00C7504E"/>
    <w:rsid w:val="00C77192"/>
    <w:rsid w:val="00C816CC"/>
    <w:rsid w:val="00C82BC7"/>
    <w:rsid w:val="00C84A87"/>
    <w:rsid w:val="00C8539D"/>
    <w:rsid w:val="00C86435"/>
    <w:rsid w:val="00C9595A"/>
    <w:rsid w:val="00C966B3"/>
    <w:rsid w:val="00C96A12"/>
    <w:rsid w:val="00CA0309"/>
    <w:rsid w:val="00CA2580"/>
    <w:rsid w:val="00CA34F5"/>
    <w:rsid w:val="00CA57D0"/>
    <w:rsid w:val="00CA6468"/>
    <w:rsid w:val="00CB0899"/>
    <w:rsid w:val="00CB14E6"/>
    <w:rsid w:val="00CB1777"/>
    <w:rsid w:val="00CB1CFC"/>
    <w:rsid w:val="00CB4E15"/>
    <w:rsid w:val="00CC3254"/>
    <w:rsid w:val="00CC3B28"/>
    <w:rsid w:val="00CC7217"/>
    <w:rsid w:val="00CD2966"/>
    <w:rsid w:val="00CD4DAD"/>
    <w:rsid w:val="00CD7534"/>
    <w:rsid w:val="00CF1D5A"/>
    <w:rsid w:val="00CF3D28"/>
    <w:rsid w:val="00CF4A5E"/>
    <w:rsid w:val="00D002A7"/>
    <w:rsid w:val="00D01B98"/>
    <w:rsid w:val="00D055C8"/>
    <w:rsid w:val="00D0613B"/>
    <w:rsid w:val="00D06432"/>
    <w:rsid w:val="00D07219"/>
    <w:rsid w:val="00D10D1E"/>
    <w:rsid w:val="00D148A2"/>
    <w:rsid w:val="00D16C3E"/>
    <w:rsid w:val="00D22E3E"/>
    <w:rsid w:val="00D32AC4"/>
    <w:rsid w:val="00D3311F"/>
    <w:rsid w:val="00D3360B"/>
    <w:rsid w:val="00D347D4"/>
    <w:rsid w:val="00D37179"/>
    <w:rsid w:val="00D407FB"/>
    <w:rsid w:val="00D44E15"/>
    <w:rsid w:val="00D50A9E"/>
    <w:rsid w:val="00D50C32"/>
    <w:rsid w:val="00D51EFC"/>
    <w:rsid w:val="00D55367"/>
    <w:rsid w:val="00D56D92"/>
    <w:rsid w:val="00D638F9"/>
    <w:rsid w:val="00D70697"/>
    <w:rsid w:val="00D727FA"/>
    <w:rsid w:val="00D824F7"/>
    <w:rsid w:val="00D8691A"/>
    <w:rsid w:val="00D91FC5"/>
    <w:rsid w:val="00D95259"/>
    <w:rsid w:val="00D96EC4"/>
    <w:rsid w:val="00D97399"/>
    <w:rsid w:val="00D97F76"/>
    <w:rsid w:val="00DA1A7D"/>
    <w:rsid w:val="00DA73DC"/>
    <w:rsid w:val="00DB0466"/>
    <w:rsid w:val="00DB618A"/>
    <w:rsid w:val="00DB63CC"/>
    <w:rsid w:val="00DB75E0"/>
    <w:rsid w:val="00DC0EFC"/>
    <w:rsid w:val="00DC1056"/>
    <w:rsid w:val="00DC2E91"/>
    <w:rsid w:val="00DC3838"/>
    <w:rsid w:val="00DC4F2A"/>
    <w:rsid w:val="00DC543F"/>
    <w:rsid w:val="00DC5F1A"/>
    <w:rsid w:val="00DC6AED"/>
    <w:rsid w:val="00DD05FA"/>
    <w:rsid w:val="00DD2483"/>
    <w:rsid w:val="00DD4526"/>
    <w:rsid w:val="00DD5820"/>
    <w:rsid w:val="00DD6093"/>
    <w:rsid w:val="00DD60F3"/>
    <w:rsid w:val="00DE114B"/>
    <w:rsid w:val="00DE4CD8"/>
    <w:rsid w:val="00DE64DB"/>
    <w:rsid w:val="00DF0D4B"/>
    <w:rsid w:val="00DF12D1"/>
    <w:rsid w:val="00DF3CD8"/>
    <w:rsid w:val="00DF5478"/>
    <w:rsid w:val="00DF61FB"/>
    <w:rsid w:val="00DF6D9E"/>
    <w:rsid w:val="00DF7841"/>
    <w:rsid w:val="00E00937"/>
    <w:rsid w:val="00E03475"/>
    <w:rsid w:val="00E050D8"/>
    <w:rsid w:val="00E055A3"/>
    <w:rsid w:val="00E06FD5"/>
    <w:rsid w:val="00E07664"/>
    <w:rsid w:val="00E13697"/>
    <w:rsid w:val="00E14F66"/>
    <w:rsid w:val="00E24488"/>
    <w:rsid w:val="00E249F6"/>
    <w:rsid w:val="00E30829"/>
    <w:rsid w:val="00E32A16"/>
    <w:rsid w:val="00E32D6C"/>
    <w:rsid w:val="00E34CF4"/>
    <w:rsid w:val="00E4294E"/>
    <w:rsid w:val="00E44D65"/>
    <w:rsid w:val="00E50AD7"/>
    <w:rsid w:val="00E52CCA"/>
    <w:rsid w:val="00E53747"/>
    <w:rsid w:val="00E55C57"/>
    <w:rsid w:val="00E61D83"/>
    <w:rsid w:val="00E62BA3"/>
    <w:rsid w:val="00E63C8E"/>
    <w:rsid w:val="00E65793"/>
    <w:rsid w:val="00E72EE6"/>
    <w:rsid w:val="00E75FF4"/>
    <w:rsid w:val="00E80209"/>
    <w:rsid w:val="00E816EA"/>
    <w:rsid w:val="00E82C07"/>
    <w:rsid w:val="00E83328"/>
    <w:rsid w:val="00E8410E"/>
    <w:rsid w:val="00E853D5"/>
    <w:rsid w:val="00E95EC2"/>
    <w:rsid w:val="00E96415"/>
    <w:rsid w:val="00EA0FA9"/>
    <w:rsid w:val="00EA1709"/>
    <w:rsid w:val="00EA1A5B"/>
    <w:rsid w:val="00EA2BA2"/>
    <w:rsid w:val="00EA30CD"/>
    <w:rsid w:val="00EA4E03"/>
    <w:rsid w:val="00EA6B7D"/>
    <w:rsid w:val="00EA7130"/>
    <w:rsid w:val="00EA7201"/>
    <w:rsid w:val="00EA7945"/>
    <w:rsid w:val="00EB4754"/>
    <w:rsid w:val="00EB4D4D"/>
    <w:rsid w:val="00EC1113"/>
    <w:rsid w:val="00EC1C48"/>
    <w:rsid w:val="00EC40E0"/>
    <w:rsid w:val="00EC7340"/>
    <w:rsid w:val="00EC747C"/>
    <w:rsid w:val="00EC7B93"/>
    <w:rsid w:val="00ED03DA"/>
    <w:rsid w:val="00ED63C4"/>
    <w:rsid w:val="00ED7118"/>
    <w:rsid w:val="00ED7270"/>
    <w:rsid w:val="00EE007A"/>
    <w:rsid w:val="00EE0322"/>
    <w:rsid w:val="00EE1A85"/>
    <w:rsid w:val="00EE643E"/>
    <w:rsid w:val="00EF35B9"/>
    <w:rsid w:val="00EF4330"/>
    <w:rsid w:val="00F02872"/>
    <w:rsid w:val="00F02904"/>
    <w:rsid w:val="00F03F65"/>
    <w:rsid w:val="00F1100C"/>
    <w:rsid w:val="00F117E4"/>
    <w:rsid w:val="00F147AE"/>
    <w:rsid w:val="00F161BE"/>
    <w:rsid w:val="00F169E6"/>
    <w:rsid w:val="00F1749D"/>
    <w:rsid w:val="00F1766A"/>
    <w:rsid w:val="00F235CA"/>
    <w:rsid w:val="00F24389"/>
    <w:rsid w:val="00F2648F"/>
    <w:rsid w:val="00F32207"/>
    <w:rsid w:val="00F32883"/>
    <w:rsid w:val="00F33121"/>
    <w:rsid w:val="00F34639"/>
    <w:rsid w:val="00F34B2D"/>
    <w:rsid w:val="00F37F82"/>
    <w:rsid w:val="00F40884"/>
    <w:rsid w:val="00F43CE9"/>
    <w:rsid w:val="00F43D2F"/>
    <w:rsid w:val="00F44353"/>
    <w:rsid w:val="00F4621A"/>
    <w:rsid w:val="00F52D67"/>
    <w:rsid w:val="00F55389"/>
    <w:rsid w:val="00F55755"/>
    <w:rsid w:val="00F56A36"/>
    <w:rsid w:val="00F614D5"/>
    <w:rsid w:val="00F639D6"/>
    <w:rsid w:val="00F6608D"/>
    <w:rsid w:val="00F70624"/>
    <w:rsid w:val="00F71D3D"/>
    <w:rsid w:val="00F72440"/>
    <w:rsid w:val="00F77848"/>
    <w:rsid w:val="00F80A3A"/>
    <w:rsid w:val="00F80D07"/>
    <w:rsid w:val="00F81CA3"/>
    <w:rsid w:val="00F86868"/>
    <w:rsid w:val="00F868CE"/>
    <w:rsid w:val="00F86CDA"/>
    <w:rsid w:val="00F93934"/>
    <w:rsid w:val="00F9679C"/>
    <w:rsid w:val="00F97A7F"/>
    <w:rsid w:val="00FA02EA"/>
    <w:rsid w:val="00FA20B5"/>
    <w:rsid w:val="00FA44C0"/>
    <w:rsid w:val="00FA6EEF"/>
    <w:rsid w:val="00FB0FBB"/>
    <w:rsid w:val="00FB26FD"/>
    <w:rsid w:val="00FB631E"/>
    <w:rsid w:val="00FB644D"/>
    <w:rsid w:val="00FC3A24"/>
    <w:rsid w:val="00FD33E4"/>
    <w:rsid w:val="00FD387E"/>
    <w:rsid w:val="00FD5158"/>
    <w:rsid w:val="00FD669C"/>
    <w:rsid w:val="00FD7011"/>
    <w:rsid w:val="00FE2438"/>
    <w:rsid w:val="00FE790F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6"/>
    </o:shapedefaults>
    <o:shapelayout v:ext="edit">
      <o:idmap v:ext="edit" data="1"/>
    </o:shapelayout>
  </w:shapeDefaults>
  <w:decimalSymbol w:val="."/>
  <w:listSeparator w:val=","/>
  <w15:docId w15:val="{FC4E3FED-6EC0-4710-883C-CEEF5F36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1A97-02F8-46EA-AD44-7003B80D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ORASA PREMCHAI</cp:lastModifiedBy>
  <cp:revision>2</cp:revision>
  <cp:lastPrinted>2012-07-04T10:41:00Z</cp:lastPrinted>
  <dcterms:created xsi:type="dcterms:W3CDTF">2015-01-30T06:22:00Z</dcterms:created>
  <dcterms:modified xsi:type="dcterms:W3CDTF">2015-01-30T06:22:00Z</dcterms:modified>
</cp:coreProperties>
</file>