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567C" w14:textId="77777777" w:rsidR="00D52A52" w:rsidRPr="002A7790" w:rsidRDefault="00D52A52" w:rsidP="006E0D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4" w:right="144"/>
        <w:rPr>
          <w:rFonts w:ascii="Browallia New" w:hAnsi="Browallia New"/>
          <w:sz w:val="30"/>
          <w:cs/>
        </w:rPr>
      </w:pPr>
      <w:bookmarkStart w:id="0" w:name="_Toc17367064"/>
      <w:bookmarkStart w:id="1" w:name="_Toc35607649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  <w:bookmarkEnd w:id="1"/>
    </w:p>
    <w:p w14:paraId="566CC83C" w14:textId="77777777" w:rsidR="00D52A52" w:rsidRPr="00CF4A5E" w:rsidRDefault="00D52A52" w:rsidP="00E55B91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52A52" w:rsidRPr="00CF4A5E" w14:paraId="44454E0B" w14:textId="77777777" w:rsidTr="00570F39">
        <w:tc>
          <w:tcPr>
            <w:tcW w:w="1260" w:type="dxa"/>
          </w:tcPr>
          <w:p w14:paraId="264A82EF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138DDC33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D52A52" w:rsidRPr="00CF4A5E" w14:paraId="4EA1AB65" w14:textId="77777777" w:rsidTr="00570F39">
        <w:tc>
          <w:tcPr>
            <w:tcW w:w="1260" w:type="dxa"/>
          </w:tcPr>
          <w:p w14:paraId="31CFDAB5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E061C03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6D52CB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0DF5F6" w14:textId="77777777" w:rsidR="00D52A52" w:rsidRPr="00CF4A5E" w:rsidRDefault="00D52A52" w:rsidP="00570F39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52A52" w:rsidRPr="00CF4A5E" w14:paraId="52F4A9F6" w14:textId="77777777" w:rsidTr="00570F39">
        <w:tc>
          <w:tcPr>
            <w:tcW w:w="1260" w:type="dxa"/>
          </w:tcPr>
          <w:p w14:paraId="2B39110B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4F942F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  <w:tr w:rsidR="00D52A52" w:rsidRPr="00CF4A5E" w14:paraId="77F5BB02" w14:textId="77777777" w:rsidTr="00570F39">
        <w:tc>
          <w:tcPr>
            <w:tcW w:w="1260" w:type="dxa"/>
          </w:tcPr>
          <w:p w14:paraId="0F2928DF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11B912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  <w:tr w:rsidR="00D52A52" w:rsidRPr="00CF4A5E" w14:paraId="03AD0922" w14:textId="77777777" w:rsidTr="00570F39">
        <w:tc>
          <w:tcPr>
            <w:tcW w:w="1260" w:type="dxa"/>
          </w:tcPr>
          <w:p w14:paraId="291422E8" w14:textId="31FEA68E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</w:t>
            </w:r>
            <w:bookmarkStart w:id="2" w:name="_GoBack"/>
            <w:bookmarkEnd w:id="2"/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8BD668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</w:tbl>
    <w:p w14:paraId="20441D6B" w14:textId="77777777" w:rsidR="00D52A52" w:rsidRPr="00CF4A5E" w:rsidRDefault="00D52A52" w:rsidP="00D52A52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52A52" w:rsidRPr="00CF4A5E" w14:paraId="1D77D1E2" w14:textId="77777777" w:rsidTr="00570F39">
        <w:tc>
          <w:tcPr>
            <w:tcW w:w="3832" w:type="dxa"/>
          </w:tcPr>
          <w:p w14:paraId="702950F5" w14:textId="77777777" w:rsidR="00D52A52" w:rsidRPr="00CF4A5E" w:rsidRDefault="00D52A52" w:rsidP="00570F39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7C13C4F4" w14:textId="77777777" w:rsidR="00D52A52" w:rsidRPr="00CF4A5E" w:rsidRDefault="00D52A52" w:rsidP="00570F3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D52A52" w:rsidRPr="00CF4A5E" w14:paraId="78C101EE" w14:textId="77777777" w:rsidTr="00E55B91">
        <w:trPr>
          <w:trHeight w:val="469"/>
        </w:trPr>
        <w:tc>
          <w:tcPr>
            <w:tcW w:w="3832" w:type="dxa"/>
          </w:tcPr>
          <w:p w14:paraId="18BB8DB7" w14:textId="77777777" w:rsidR="00D52A52" w:rsidRPr="00CF4A5E" w:rsidRDefault="00D52A52" w:rsidP="00570F39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6E386B50" w14:textId="77777777" w:rsidR="00D52A52" w:rsidRPr="00CF4A5E" w:rsidRDefault="00D52A52" w:rsidP="00E55B9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0579C0FF" w14:textId="77777777" w:rsidR="00D52A52" w:rsidRPr="00CF4A5E" w:rsidRDefault="00D52A52" w:rsidP="00570F3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2AED9D87" w14:textId="77777777" w:rsidR="00D52A52" w:rsidRPr="00CF4A5E" w:rsidRDefault="00D52A52" w:rsidP="00E55B9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14:paraId="1F740904" w14:textId="77777777" w:rsidR="00D52A52" w:rsidRDefault="00D52A52" w:rsidP="00E55B91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14:paraId="418A942D" w14:textId="77777777" w:rsidR="00033856" w:rsidRDefault="00753EF6" w:rsidP="00033856">
      <w:pPr>
        <w:pStyle w:val="ListParagraph"/>
        <w:snapToGrid w:val="0"/>
        <w:spacing w:before="120" w:after="120"/>
        <w:ind w:left="850" w:hanging="562"/>
        <w:contextualSpacing w:val="0"/>
        <w:jc w:val="thaiDistribute"/>
        <w:rPr>
          <w:rFonts w:ascii="BrowalliaUPC" w:hAnsi="BrowalliaUPC" w:cs="BrowalliaUPC"/>
          <w:szCs w:val="30"/>
        </w:rPr>
      </w:pPr>
      <w:r>
        <w:rPr>
          <w:rFonts w:ascii="BrowalliaUPC" w:hAnsi="BrowalliaUPC" w:cs="BrowalliaUPC" w:hint="cs"/>
          <w:szCs w:val="30"/>
          <w:cs/>
        </w:rPr>
        <w:t>2.1</w:t>
      </w:r>
      <w:r>
        <w:rPr>
          <w:rFonts w:ascii="BrowalliaUPC" w:hAnsi="BrowalliaUPC" w:cs="BrowalliaUPC"/>
          <w:szCs w:val="30"/>
          <w:cs/>
        </w:rPr>
        <w:tab/>
      </w:r>
      <w:r w:rsidR="00033856">
        <w:rPr>
          <w:rFonts w:ascii="BrowalliaUPC" w:hAnsi="BrowalliaUPC" w:cs="BrowalliaUPC" w:hint="cs"/>
          <w:szCs w:val="30"/>
          <w:cs/>
        </w:rPr>
        <w:t>ท่านเห็นด้วยหรือไม่ว่า</w:t>
      </w:r>
      <w:r w:rsidR="00F611D8">
        <w:rPr>
          <w:rFonts w:ascii="BrowalliaUPC" w:hAnsi="BrowalliaUPC" w:cs="BrowalliaUPC" w:hint="cs"/>
          <w:szCs w:val="30"/>
          <w:cs/>
        </w:rPr>
        <w:t xml:space="preserve"> กรณีเกิด</w:t>
      </w:r>
      <w:r w:rsidR="00033856" w:rsidRPr="00033856">
        <w:rPr>
          <w:rFonts w:ascii="BrowalliaUPC" w:hAnsi="BrowalliaUPC" w:cs="BrowalliaUPC"/>
          <w:szCs w:val="30"/>
          <w:cs/>
        </w:rPr>
        <w:t>เหตุการณ์</w:t>
      </w:r>
      <w:r w:rsidR="00033856">
        <w:rPr>
          <w:rFonts w:ascii="BrowalliaUPC" w:hAnsi="BrowalliaUPC" w:cs="BrowalliaUPC" w:hint="cs"/>
          <w:szCs w:val="30"/>
          <w:cs/>
        </w:rPr>
        <w:t>ดังต่อไปนี้</w:t>
      </w:r>
      <w:r w:rsidR="00F611D8">
        <w:rPr>
          <w:rFonts w:ascii="BrowalliaUPC" w:hAnsi="BrowalliaUPC" w:cs="BrowalliaUPC" w:hint="cs"/>
          <w:szCs w:val="30"/>
          <w:cs/>
        </w:rPr>
        <w:t xml:space="preserve"> อาจมีความ</w:t>
      </w:r>
      <w:r w:rsidR="00033856" w:rsidRPr="00033856">
        <w:rPr>
          <w:rFonts w:ascii="BrowalliaUPC" w:hAnsi="BrowalliaUPC" w:cs="BrowalliaUPC" w:hint="cs"/>
          <w:szCs w:val="30"/>
          <w:cs/>
        </w:rPr>
        <w:t>จำเป็น</w:t>
      </w:r>
      <w:r w:rsidR="00F611D8">
        <w:rPr>
          <w:rFonts w:ascii="BrowalliaUPC" w:hAnsi="BrowalliaUPC" w:cs="BrowalliaUPC" w:hint="cs"/>
          <w:szCs w:val="30"/>
          <w:cs/>
        </w:rPr>
        <w:t>เร่งด่วน</w:t>
      </w:r>
      <w:r w:rsidR="00033856" w:rsidRPr="00033856">
        <w:rPr>
          <w:rFonts w:ascii="BrowalliaUPC" w:hAnsi="BrowalliaUPC" w:cs="BrowalliaUPC" w:hint="cs"/>
          <w:szCs w:val="30"/>
          <w:cs/>
        </w:rPr>
        <w:t>ที่</w:t>
      </w:r>
      <w:r w:rsidR="00F611D8">
        <w:rPr>
          <w:rFonts w:ascii="BrowalliaUPC" w:hAnsi="BrowalliaUPC" w:cs="BrowalliaUPC" w:hint="cs"/>
          <w:szCs w:val="30"/>
          <w:cs/>
        </w:rPr>
        <w:t>จะ</w:t>
      </w:r>
      <w:r w:rsidR="00033856" w:rsidRPr="00033856">
        <w:rPr>
          <w:rFonts w:ascii="BrowalliaUPC" w:hAnsi="BrowalliaUPC" w:cs="BrowalliaUPC" w:hint="cs"/>
          <w:szCs w:val="30"/>
          <w:cs/>
        </w:rPr>
        <w:t>ต้อง</w:t>
      </w:r>
      <w:r w:rsidR="00F611D8">
        <w:rPr>
          <w:rFonts w:ascii="BrowalliaUPC" w:hAnsi="BrowalliaUPC" w:cs="BrowalliaUPC" w:hint="cs"/>
          <w:szCs w:val="30"/>
          <w:cs/>
        </w:rPr>
        <w:t>สามารถ</w:t>
      </w:r>
      <w:r w:rsidR="00033856" w:rsidRPr="00033856">
        <w:rPr>
          <w:rFonts w:ascii="BrowalliaUPC" w:hAnsi="BrowalliaUPC" w:cs="BrowalliaUPC" w:hint="cs"/>
          <w:szCs w:val="30"/>
          <w:cs/>
        </w:rPr>
        <w:t>กำหนดมาตรการชั่วคราว</w:t>
      </w:r>
      <w:r w:rsidR="00F611D8">
        <w:rPr>
          <w:rFonts w:ascii="BrowalliaUPC" w:hAnsi="BrowalliaUPC" w:cs="BrowalliaUPC" w:hint="cs"/>
          <w:szCs w:val="30"/>
          <w:cs/>
        </w:rPr>
        <w:t>เพื่อบังคับใช้ให้ทันการณ์ ซึ่งจะช่วยลดผลกระทบต่อตลาด</w:t>
      </w:r>
      <w:r w:rsidR="00033856" w:rsidRPr="00033856">
        <w:rPr>
          <w:rFonts w:ascii="BrowalliaUPC" w:hAnsi="BrowalliaUPC" w:cs="BrowalliaUPC" w:hint="cs"/>
          <w:szCs w:val="30"/>
          <w:cs/>
        </w:rPr>
        <w:t xml:space="preserve"> </w:t>
      </w:r>
    </w:p>
    <w:p w14:paraId="7C636540" w14:textId="77777777" w:rsidR="00033856" w:rsidRPr="0028577C" w:rsidRDefault="00033856" w:rsidP="00090C37">
      <w:pPr>
        <w:pStyle w:val="ListParagraph"/>
        <w:numPr>
          <w:ilvl w:val="0"/>
          <w:numId w:val="6"/>
        </w:numPr>
        <w:snapToGrid w:val="0"/>
        <w:spacing w:line="216" w:lineRule="auto"/>
        <w:ind w:left="1210" w:right="-288"/>
        <w:contextualSpacing w:val="0"/>
        <w:jc w:val="thaiDistribute"/>
        <w:rPr>
          <w:rFonts w:ascii="BrowalliaUPC" w:hAnsi="BrowalliaUPC" w:cs="BrowalliaUPC"/>
          <w:spacing w:val="-2"/>
          <w:szCs w:val="30"/>
        </w:rPr>
      </w:pPr>
      <w:r w:rsidRPr="0028577C">
        <w:rPr>
          <w:rFonts w:ascii="BrowalliaUPC" w:hAnsi="BrowalliaUPC" w:cs="BrowalliaUPC"/>
          <w:spacing w:val="-2"/>
          <w:szCs w:val="30"/>
          <w:cs/>
        </w:rPr>
        <w:t>มีเหตุที่ทำให้</w:t>
      </w:r>
      <w:r w:rsidRPr="0028577C">
        <w:rPr>
          <w:rFonts w:ascii="BrowalliaUPC" w:hAnsi="BrowalliaUPC" w:cs="BrowalliaUPC" w:hint="cs"/>
          <w:spacing w:val="-2"/>
          <w:szCs w:val="30"/>
          <w:cs/>
        </w:rPr>
        <w:t xml:space="preserve">ตลาดหลักทรัพย์ฯ </w:t>
      </w:r>
      <w:r w:rsidRPr="0028577C">
        <w:rPr>
          <w:rFonts w:ascii="BrowalliaUPC" w:hAnsi="BrowalliaUPC" w:cs="BrowalliaUPC"/>
          <w:spacing w:val="-2"/>
          <w:szCs w:val="30"/>
          <w:cs/>
        </w:rPr>
        <w:t>หยุดทำการซื้อขาย เช่น</w:t>
      </w:r>
      <w:r w:rsidRPr="0028577C">
        <w:rPr>
          <w:rFonts w:ascii="BrowalliaUPC" w:hAnsi="BrowalliaUPC" w:cs="BrowalliaUPC"/>
          <w:spacing w:val="-2"/>
          <w:szCs w:val="30"/>
        </w:rPr>
        <w:t> Circuit Breaker Triggered </w:t>
      </w:r>
      <w:r w:rsidRPr="00171C05">
        <w:rPr>
          <w:rFonts w:ascii="BrowalliaUPC" w:hAnsi="BrowalliaUPC" w:cs="BrowalliaUPC" w:hint="cs"/>
          <w:spacing w:val="-2"/>
          <w:szCs w:val="30"/>
          <w:u w:val="single"/>
          <w:cs/>
        </w:rPr>
        <w:t>หรือ</w:t>
      </w:r>
    </w:p>
    <w:p w14:paraId="0C303F77" w14:textId="77777777" w:rsidR="00033856" w:rsidRPr="0028577C" w:rsidRDefault="00033856" w:rsidP="00090C37">
      <w:pPr>
        <w:pStyle w:val="ListParagraph"/>
        <w:numPr>
          <w:ilvl w:val="0"/>
          <w:numId w:val="6"/>
        </w:numPr>
        <w:snapToGrid w:val="0"/>
        <w:spacing w:line="216" w:lineRule="auto"/>
        <w:ind w:left="1210" w:right="-288"/>
        <w:contextualSpacing w:val="0"/>
        <w:jc w:val="thaiDistribute"/>
        <w:rPr>
          <w:rFonts w:ascii="BrowalliaUPC" w:hAnsi="BrowalliaUPC" w:cs="BrowalliaUPC"/>
          <w:spacing w:val="-2"/>
          <w:szCs w:val="30"/>
        </w:rPr>
      </w:pPr>
      <w:r w:rsidRPr="0028577C">
        <w:rPr>
          <w:rFonts w:ascii="BrowalliaUPC" w:hAnsi="BrowalliaUPC" w:cs="BrowalliaUPC"/>
          <w:spacing w:val="-2"/>
          <w:szCs w:val="30"/>
          <w:cs/>
        </w:rPr>
        <w:t>มีเหตุขัดข้องที่กระทบต่อการดำเนินงานของ</w:t>
      </w:r>
      <w:r w:rsidRPr="0028577C">
        <w:rPr>
          <w:rFonts w:ascii="BrowalliaUPC" w:hAnsi="BrowalliaUPC" w:cs="BrowalliaUPC" w:hint="cs"/>
          <w:spacing w:val="-2"/>
          <w:szCs w:val="30"/>
          <w:cs/>
        </w:rPr>
        <w:t>ตลาดหลักทรัพย์ฯ ตามปกติ เช่น</w:t>
      </w:r>
    </w:p>
    <w:p w14:paraId="31FF6B68" w14:textId="78A34A62" w:rsidR="00033856" w:rsidRPr="00E20FA4" w:rsidRDefault="00033856" w:rsidP="00090C37">
      <w:pPr>
        <w:pStyle w:val="ListParagraph"/>
        <w:numPr>
          <w:ilvl w:val="0"/>
          <w:numId w:val="12"/>
        </w:numPr>
        <w:shd w:val="clear" w:color="auto" w:fill="FFFFFF"/>
        <w:spacing w:line="216" w:lineRule="auto"/>
        <w:ind w:left="1710"/>
        <w:jc w:val="thaiDistribute"/>
        <w:textAlignment w:val="baseline"/>
        <w:rPr>
          <w:rFonts w:ascii="Browallia New" w:eastAsia="Browallia New" w:hAnsi="Browallia New" w:cs="Browallia New"/>
          <w:szCs w:val="30"/>
        </w:rPr>
      </w:pPr>
      <w:r w:rsidRPr="00E20FA4">
        <w:rPr>
          <w:rFonts w:ascii="Browallia New" w:eastAsia="Browallia New" w:hAnsi="Browallia New" w:cs="Browallia New"/>
          <w:szCs w:val="30"/>
          <w:cs/>
        </w:rPr>
        <w:t>ภัยธรรมชาติหรือวินาศภัยที่อาจส่งผลกระทบต่อการซื้อขาย เช่น โรคระบาด แผ่นดินไหว น้ำท่วม หรือเหตุการณ์อื่นที่น่าจะเป็นอันตรายต่อพนักงาน</w:t>
      </w:r>
      <w:r w:rsidR="00770634">
        <w:rPr>
          <w:rFonts w:ascii="Browallia New" w:eastAsia="Browallia New" w:hAnsi="Browallia New" w:cs="Browallia New"/>
          <w:szCs w:val="30"/>
        </w:rPr>
        <w:t xml:space="preserve"> </w:t>
      </w:r>
      <w:r w:rsidRPr="00E20FA4">
        <w:rPr>
          <w:rFonts w:ascii="Browallia New" w:eastAsia="Browallia New" w:hAnsi="Browallia New" w:cs="Browallia New"/>
          <w:szCs w:val="30"/>
        </w:rPr>
        <w:t>/</w:t>
      </w:r>
      <w:r w:rsidR="00770634">
        <w:rPr>
          <w:rFonts w:ascii="Browallia New" w:eastAsia="Browallia New" w:hAnsi="Browallia New" w:cs="Browallia New"/>
          <w:szCs w:val="30"/>
        </w:rPr>
        <w:t xml:space="preserve"> </w:t>
      </w:r>
      <w:r w:rsidRPr="00E20FA4">
        <w:rPr>
          <w:rFonts w:ascii="Browallia New" w:eastAsia="Browallia New" w:hAnsi="Browallia New" w:cs="Browallia New" w:hint="cs"/>
          <w:szCs w:val="30"/>
          <w:cs/>
        </w:rPr>
        <w:t>ผู้ติดต่อกับ</w:t>
      </w:r>
      <w:r w:rsidRPr="003C0968">
        <w:rPr>
          <w:rFonts w:ascii="Browallia New" w:eastAsia="Browallia New" w:hAnsi="Browallia New" w:cs="Browallia New" w:hint="cs"/>
          <w:szCs w:val="30"/>
          <w:cs/>
        </w:rPr>
        <w:t>ตลาดหลักทรัพย์ฯ</w:t>
      </w:r>
    </w:p>
    <w:p w14:paraId="2EC850F2" w14:textId="77777777" w:rsidR="00033856" w:rsidRPr="00E20FA4" w:rsidRDefault="00033856" w:rsidP="00C54834">
      <w:pPr>
        <w:pStyle w:val="ListParagraph"/>
        <w:numPr>
          <w:ilvl w:val="0"/>
          <w:numId w:val="12"/>
        </w:numPr>
        <w:shd w:val="clear" w:color="auto" w:fill="FFFFFF"/>
        <w:snapToGrid w:val="0"/>
        <w:spacing w:after="120"/>
        <w:ind w:left="1714"/>
        <w:contextualSpacing w:val="0"/>
        <w:jc w:val="thaiDistribute"/>
        <w:textAlignment w:val="baseline"/>
        <w:rPr>
          <w:rFonts w:ascii="Browallia New" w:eastAsia="Browallia New" w:hAnsi="Browallia New" w:cs="Browallia New"/>
          <w:szCs w:val="30"/>
        </w:rPr>
      </w:pPr>
      <w:r w:rsidRPr="00E20FA4">
        <w:rPr>
          <w:rFonts w:ascii="Browallia New" w:eastAsia="Browallia New" w:hAnsi="Browallia New" w:cs="Browallia New"/>
          <w:szCs w:val="30"/>
          <w:cs/>
        </w:rPr>
        <w:t>เหตุการณ์ที่สืบเนื่องจากนโยบายของหน่วยงานราชการ หน่วยงานกำกับดูแล ที่ส่งผลต่อการซื้อขายและการดำเนินงานตามปกติของ</w:t>
      </w:r>
      <w:r w:rsidRPr="003C0968">
        <w:rPr>
          <w:rFonts w:ascii="Browallia New" w:eastAsia="Browallia New" w:hAnsi="Browallia New" w:cs="Browallia New" w:hint="cs"/>
          <w:szCs w:val="30"/>
          <w:cs/>
        </w:rPr>
        <w:t>ตลาดหลักทรัพย์ฯ</w:t>
      </w:r>
      <w:r>
        <w:rPr>
          <w:rFonts w:ascii="Browallia New" w:eastAsia="Browallia New" w:hAnsi="Browallia New" w:cs="Browallia New" w:hint="cs"/>
          <w:szCs w:val="30"/>
          <w:cs/>
        </w:rPr>
        <w:t xml:space="preserve"> </w:t>
      </w:r>
      <w:r w:rsidRPr="00E20FA4">
        <w:rPr>
          <w:rFonts w:ascii="Browallia New" w:eastAsia="Browallia New" w:hAnsi="Browallia New" w:cs="Browallia New" w:hint="cs"/>
          <w:szCs w:val="30"/>
          <w:cs/>
        </w:rPr>
        <w:t>เช่น ประกาศภาวะฉุกเฉิน</w:t>
      </w:r>
    </w:p>
    <w:tbl>
      <w:tblPr>
        <w:tblStyle w:val="TableGrid"/>
        <w:tblW w:w="8934" w:type="dxa"/>
        <w:tblInd w:w="84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558"/>
      </w:tblGrid>
      <w:tr w:rsidR="00033856" w:rsidRPr="00CF4A5E" w14:paraId="42588BF2" w14:textId="77777777" w:rsidTr="003F4FDA">
        <w:trPr>
          <w:trHeight w:val="1096"/>
        </w:trPr>
        <w:tc>
          <w:tcPr>
            <w:tcW w:w="2376" w:type="dxa"/>
            <w:shd w:val="clear" w:color="auto" w:fill="FFFFFF"/>
          </w:tcPr>
          <w:p w14:paraId="55D6176C" w14:textId="77777777"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558" w:type="dxa"/>
            <w:shd w:val="clear" w:color="auto" w:fill="FFFFFF"/>
          </w:tcPr>
          <w:p w14:paraId="114D7D54" w14:textId="77777777" w:rsidR="00033856" w:rsidRPr="00CF4A5E" w:rsidRDefault="00033856" w:rsidP="003F4FDA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64CDB2FD" w14:textId="77777777" w:rsidR="00033856" w:rsidRPr="00431678" w:rsidRDefault="00033856" w:rsidP="003F4FDA">
            <w:pPr>
              <w:rPr>
                <w:rFonts w:ascii="BrowalliaUPC" w:hAnsi="BrowalliaUPC" w:cs="BrowalliaUPC"/>
                <w:cs/>
              </w:rPr>
            </w:pPr>
          </w:p>
        </w:tc>
      </w:tr>
      <w:tr w:rsidR="00033856" w:rsidRPr="00CF4A5E" w14:paraId="0B50C2ED" w14:textId="77777777" w:rsidTr="003F4FDA">
        <w:tc>
          <w:tcPr>
            <w:tcW w:w="2376" w:type="dxa"/>
          </w:tcPr>
          <w:p w14:paraId="59FD9C4D" w14:textId="77777777"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58" w:type="dxa"/>
          </w:tcPr>
          <w:p w14:paraId="71622A8F" w14:textId="77777777" w:rsidR="00033856" w:rsidRPr="00CF4A5E" w:rsidRDefault="00033856" w:rsidP="003F4FDA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5E07A210" w14:textId="77777777" w:rsidR="00033856" w:rsidRDefault="00033856" w:rsidP="003F4FDA">
            <w:pPr>
              <w:rPr>
                <w:rFonts w:ascii="BrowalliaUPC" w:hAnsi="BrowalliaUPC" w:cs="BrowalliaUPC"/>
              </w:rPr>
            </w:pPr>
          </w:p>
          <w:p w14:paraId="65E1323A" w14:textId="77777777" w:rsidR="00033856" w:rsidRPr="00CF4A5E" w:rsidRDefault="00033856" w:rsidP="003F4FDA">
            <w:pPr>
              <w:rPr>
                <w:rFonts w:ascii="BrowalliaUPC" w:hAnsi="BrowalliaUPC" w:cs="BrowalliaUPC"/>
              </w:rPr>
            </w:pPr>
          </w:p>
        </w:tc>
      </w:tr>
      <w:tr w:rsidR="00033856" w:rsidRPr="00CF4A5E" w14:paraId="6AE75FE1" w14:textId="77777777" w:rsidTr="00C54834">
        <w:trPr>
          <w:trHeight w:val="962"/>
        </w:trPr>
        <w:tc>
          <w:tcPr>
            <w:tcW w:w="2376" w:type="dxa"/>
          </w:tcPr>
          <w:p w14:paraId="3452A822" w14:textId="77777777"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6208F65E" w14:textId="77777777" w:rsidR="00033856" w:rsidRPr="00CF4A5E" w:rsidRDefault="00033856" w:rsidP="003F4FDA">
            <w:pPr>
              <w:rPr>
                <w:rFonts w:ascii="BrowalliaUPC" w:hAnsi="BrowalliaUPC" w:cs="BrowalliaUPC"/>
              </w:rPr>
            </w:pPr>
          </w:p>
        </w:tc>
        <w:tc>
          <w:tcPr>
            <w:tcW w:w="6558" w:type="dxa"/>
          </w:tcPr>
          <w:p w14:paraId="0CE06212" w14:textId="77777777" w:rsidR="00033856" w:rsidRPr="00CF4A5E" w:rsidRDefault="00033856" w:rsidP="003F4FDA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171F11ED" w14:textId="77777777" w:rsidR="00033856" w:rsidRDefault="00033856" w:rsidP="003F4FDA">
            <w:pPr>
              <w:rPr>
                <w:rFonts w:ascii="BrowalliaUPC" w:hAnsi="BrowalliaUPC" w:cs="BrowalliaUPC"/>
              </w:rPr>
            </w:pPr>
          </w:p>
          <w:p w14:paraId="1DFF6C38" w14:textId="77777777"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</w:p>
        </w:tc>
      </w:tr>
      <w:tr w:rsidR="00033856" w:rsidRPr="00CF4A5E" w14:paraId="0C4DFF3B" w14:textId="77777777" w:rsidTr="00090C37">
        <w:trPr>
          <w:trHeight w:val="2420"/>
        </w:trPr>
        <w:tc>
          <w:tcPr>
            <w:tcW w:w="8934" w:type="dxa"/>
            <w:gridSpan w:val="2"/>
          </w:tcPr>
          <w:p w14:paraId="49563C24" w14:textId="6C76620B" w:rsidR="00033856" w:rsidRPr="00CF4A5E" w:rsidRDefault="00033856" w:rsidP="003F4FD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</w:tc>
      </w:tr>
    </w:tbl>
    <w:p w14:paraId="27453F38" w14:textId="77777777" w:rsidR="00D52A52" w:rsidRPr="00D7258E" w:rsidRDefault="00033856" w:rsidP="00D106EC">
      <w:pPr>
        <w:pStyle w:val="ListParagraph"/>
        <w:snapToGrid w:val="0"/>
        <w:spacing w:after="120"/>
        <w:ind w:left="850" w:hanging="561"/>
        <w:contextualSpacing w:val="0"/>
        <w:jc w:val="thaiDistribute"/>
        <w:rPr>
          <w:rFonts w:ascii="BrowalliaUPC" w:hAnsi="BrowalliaUPC" w:cs="BrowalliaUPC"/>
          <w:szCs w:val="30"/>
        </w:rPr>
      </w:pPr>
      <w:r>
        <w:rPr>
          <w:rFonts w:ascii="BrowalliaUPC" w:eastAsiaTheme="minorEastAsia" w:hAnsi="BrowalliaUPC" w:cs="BrowalliaUPC"/>
          <w:szCs w:val="30"/>
          <w:lang w:eastAsia="ko-KR"/>
        </w:rPr>
        <w:lastRenderedPageBreak/>
        <w:t>2.2</w:t>
      </w:r>
      <w:r>
        <w:rPr>
          <w:rFonts w:ascii="BrowalliaUPC" w:eastAsiaTheme="minorEastAsia" w:hAnsi="BrowalliaUPC" w:cs="BrowalliaUPC"/>
          <w:szCs w:val="30"/>
          <w:lang w:eastAsia="ko-KR"/>
        </w:rPr>
        <w:tab/>
      </w:r>
      <w:r w:rsidR="00D52A52" w:rsidRPr="00D7258E">
        <w:rPr>
          <w:rFonts w:ascii="BrowalliaUPC" w:hAnsi="BrowalliaUPC" w:cs="BrowalliaUPC" w:hint="cs"/>
          <w:szCs w:val="30"/>
          <w:cs/>
        </w:rPr>
        <w:t>ท่านเห็นด้วย</w:t>
      </w:r>
      <w:r w:rsidR="009A2319" w:rsidRPr="00D7258E">
        <w:rPr>
          <w:rFonts w:ascii="BrowalliaUPC" w:hAnsi="BrowalliaUPC" w:cs="BrowalliaUPC" w:hint="cs"/>
          <w:szCs w:val="30"/>
          <w:cs/>
        </w:rPr>
        <w:t>หรือไม่</w:t>
      </w:r>
      <w:r w:rsidR="00D52A52" w:rsidRPr="00D7258E">
        <w:rPr>
          <w:rFonts w:ascii="BrowalliaUPC" w:hAnsi="BrowalliaUPC" w:cs="BrowalliaUPC" w:hint="cs"/>
          <w:szCs w:val="30"/>
          <w:cs/>
        </w:rPr>
        <w:t>กับ</w:t>
      </w:r>
      <w:r w:rsidR="007067A7" w:rsidRPr="00D7258E">
        <w:rPr>
          <w:rFonts w:ascii="Browallia New" w:eastAsia="Browallia New" w:hAnsi="Browallia New" w:cs="Browallia New" w:hint="cs"/>
          <w:szCs w:val="30"/>
          <w:cs/>
        </w:rPr>
        <w:t xml:space="preserve">มาตรการชั่วคราว เพื่อจัดการ </w:t>
      </w:r>
      <w:r w:rsidR="007067A7" w:rsidRPr="00D7258E">
        <w:rPr>
          <w:rFonts w:ascii="Browallia New" w:eastAsia="Browallia New" w:hAnsi="Browallia New" w:cs="Browallia New"/>
          <w:szCs w:val="30"/>
        </w:rPr>
        <w:t>/</w:t>
      </w:r>
      <w:r w:rsidR="007067A7" w:rsidRPr="00D7258E">
        <w:rPr>
          <w:rFonts w:ascii="Browallia New" w:eastAsia="Browallia New" w:hAnsi="Browallia New" w:cs="Browallia New" w:hint="cs"/>
          <w:szCs w:val="30"/>
          <w:cs/>
        </w:rPr>
        <w:t xml:space="preserve"> บรรเทาผลกระทบจาก</w:t>
      </w:r>
      <w:r w:rsidR="007067A7" w:rsidRPr="00D7258E">
        <w:rPr>
          <w:rFonts w:ascii="Browallia New" w:eastAsia="Browallia New" w:hAnsi="Browallia New" w:cs="Browallia New" w:hint="cs"/>
          <w:szCs w:val="30"/>
        </w:rPr>
        <w:t> </w:t>
      </w:r>
      <w:r w:rsidR="007067A7" w:rsidRPr="00D7258E">
        <w:rPr>
          <w:rFonts w:ascii="Browallia New" w:eastAsia="Browallia New" w:hAnsi="Browallia New" w:cs="Browallia New"/>
          <w:szCs w:val="30"/>
        </w:rPr>
        <w:t>Market Disruption</w:t>
      </w:r>
      <w:r w:rsidR="007067A7" w:rsidRPr="00D7258E">
        <w:rPr>
          <w:rFonts w:ascii="BrowalliaUPC" w:hAnsi="BrowalliaUPC" w:cs="BrowalliaUPC" w:hint="cs"/>
          <w:szCs w:val="30"/>
          <w:cs/>
        </w:rPr>
        <w:t xml:space="preserve"> </w:t>
      </w:r>
    </w:p>
    <w:p w14:paraId="26971772" w14:textId="77777777" w:rsidR="007067A7" w:rsidRPr="00D7258E" w:rsidRDefault="007067A7" w:rsidP="00D7258E">
      <w:pPr>
        <w:pStyle w:val="ListParagraph"/>
        <w:numPr>
          <w:ilvl w:val="0"/>
          <w:numId w:val="5"/>
        </w:numPr>
        <w:snapToGrid w:val="0"/>
        <w:spacing w:line="216" w:lineRule="auto"/>
        <w:ind w:left="1350" w:right="-81"/>
        <w:contextualSpacing w:val="0"/>
        <w:jc w:val="thaiDistribute"/>
        <w:rPr>
          <w:rFonts w:ascii="BrowalliaUPC" w:hAnsi="BrowalliaUPC" w:cs="BrowalliaUPC"/>
          <w:szCs w:val="30"/>
        </w:rPr>
      </w:pPr>
      <w:r w:rsidRPr="00D7258E">
        <w:rPr>
          <w:rFonts w:ascii="BrowalliaUPC" w:hAnsi="BrowalliaUPC" w:cs="BrowalliaUPC"/>
          <w:szCs w:val="30"/>
          <w:cs/>
        </w:rPr>
        <w:t>การปรับ</w:t>
      </w:r>
      <w:r w:rsidRPr="00D7258E">
        <w:rPr>
          <w:rFonts w:ascii="BrowalliaUPC" w:hAnsi="BrowalliaUPC" w:cs="BrowalliaUPC"/>
          <w:szCs w:val="30"/>
        </w:rPr>
        <w:t> Ceiling</w:t>
      </w:r>
      <w:r w:rsidRPr="00D7258E">
        <w:rPr>
          <w:rFonts w:ascii="BrowalliaUPC" w:hAnsi="BrowalliaUPC" w:cs="BrowalliaUPC" w:hint="cs"/>
          <w:szCs w:val="30"/>
          <w:cs/>
        </w:rPr>
        <w:t xml:space="preserve"> </w:t>
      </w:r>
      <w:r w:rsidRPr="00D7258E">
        <w:rPr>
          <w:rFonts w:ascii="BrowalliaUPC" w:hAnsi="BrowalliaUPC" w:cs="BrowalliaUPC"/>
          <w:szCs w:val="30"/>
        </w:rPr>
        <w:t>&amp; Floor </w:t>
      </w:r>
      <w:r w:rsidRPr="00D7258E">
        <w:rPr>
          <w:rFonts w:ascii="BrowalliaUPC" w:hAnsi="BrowalliaUPC" w:cs="BrowalliaUPC" w:hint="cs"/>
          <w:szCs w:val="30"/>
          <w:cs/>
        </w:rPr>
        <w:t>รายหลักทรัพย์หรือทั้งตลาด</w:t>
      </w:r>
    </w:p>
    <w:p w14:paraId="0D6B2A90" w14:textId="77777777" w:rsidR="007067A7" w:rsidRPr="00D7258E" w:rsidRDefault="007067A7" w:rsidP="00D7258E">
      <w:pPr>
        <w:pStyle w:val="ListParagraph"/>
        <w:numPr>
          <w:ilvl w:val="0"/>
          <w:numId w:val="5"/>
        </w:numPr>
        <w:snapToGrid w:val="0"/>
        <w:spacing w:line="216" w:lineRule="auto"/>
        <w:ind w:left="1350" w:right="-81"/>
        <w:contextualSpacing w:val="0"/>
        <w:jc w:val="thaiDistribute"/>
        <w:rPr>
          <w:rFonts w:ascii="BrowalliaUPC" w:hAnsi="BrowalliaUPC" w:cs="BrowalliaUPC"/>
          <w:szCs w:val="30"/>
        </w:rPr>
      </w:pPr>
      <w:r w:rsidRPr="00D7258E">
        <w:rPr>
          <w:rFonts w:ascii="BrowalliaUPC" w:hAnsi="BrowalliaUPC" w:cs="BrowalliaUPC"/>
          <w:szCs w:val="30"/>
          <w:cs/>
        </w:rPr>
        <w:t>การปรับเปลี่ยน</w:t>
      </w:r>
      <w:r w:rsidRPr="00D7258E">
        <w:rPr>
          <w:rFonts w:ascii="BrowalliaUPC" w:hAnsi="BrowalliaUPC" w:cs="BrowalliaUPC"/>
          <w:szCs w:val="30"/>
        </w:rPr>
        <w:t> Tick size</w:t>
      </w:r>
    </w:p>
    <w:p w14:paraId="4752A99A" w14:textId="77777777" w:rsidR="008B1257" w:rsidRPr="008B1257" w:rsidRDefault="008B1257" w:rsidP="008B1257">
      <w:pPr>
        <w:pStyle w:val="ListParagraph"/>
        <w:numPr>
          <w:ilvl w:val="0"/>
          <w:numId w:val="5"/>
        </w:numPr>
        <w:snapToGrid w:val="0"/>
        <w:spacing w:line="216" w:lineRule="auto"/>
        <w:ind w:left="1350" w:right="-81"/>
        <w:contextualSpacing w:val="0"/>
        <w:jc w:val="thaiDistribute"/>
        <w:rPr>
          <w:rFonts w:ascii="BrowalliaUPC" w:hAnsi="BrowalliaUPC" w:cs="BrowalliaUPC"/>
          <w:szCs w:val="30"/>
          <w:cs/>
        </w:rPr>
      </w:pPr>
      <w:r w:rsidRPr="008B1257">
        <w:rPr>
          <w:rFonts w:ascii="BrowalliaUPC" w:hAnsi="BrowalliaUPC" w:cs="BrowalliaUPC" w:hint="cs"/>
          <w:szCs w:val="30"/>
          <w:cs/>
        </w:rPr>
        <w:t>การห้ามหรือจำกัดการขายชอร์ตรายหลักทรัพย์หรือทั้งตลาด</w:t>
      </w:r>
      <w:r w:rsidRPr="008B1257">
        <w:rPr>
          <w:rFonts w:ascii="BrowalliaUPC" w:hAnsi="BrowalliaUPC" w:cs="BrowalliaUPC"/>
          <w:szCs w:val="30"/>
          <w:cs/>
        </w:rPr>
        <w:t xml:space="preserve"> </w:t>
      </w:r>
      <w:r w:rsidRPr="008B1257">
        <w:rPr>
          <w:rFonts w:ascii="BrowalliaUPC" w:hAnsi="BrowalliaUPC" w:cs="BrowalliaUPC" w:hint="cs"/>
          <w:szCs w:val="30"/>
          <w:cs/>
        </w:rPr>
        <w:t>และการปรับเปลี่ยนราคาขายชอร์ต</w:t>
      </w:r>
      <w:r w:rsidRPr="008B1257">
        <w:rPr>
          <w:rFonts w:ascii="BrowalliaUPC" w:hAnsi="BrowalliaUPC" w:cs="BrowalliaUPC"/>
          <w:szCs w:val="30"/>
          <w:cs/>
        </w:rPr>
        <w:t xml:space="preserve"> </w:t>
      </w:r>
    </w:p>
    <w:p w14:paraId="0A09DF29" w14:textId="77777777" w:rsidR="007067A7" w:rsidRPr="00D7258E" w:rsidRDefault="007067A7" w:rsidP="00D7258E">
      <w:pPr>
        <w:pStyle w:val="ListParagraph"/>
        <w:numPr>
          <w:ilvl w:val="0"/>
          <w:numId w:val="5"/>
        </w:numPr>
        <w:snapToGrid w:val="0"/>
        <w:spacing w:line="216" w:lineRule="auto"/>
        <w:ind w:left="1350" w:right="-81"/>
        <w:contextualSpacing w:val="0"/>
        <w:jc w:val="thaiDistribute"/>
        <w:rPr>
          <w:rFonts w:ascii="BrowalliaUPC" w:hAnsi="BrowalliaUPC" w:cs="BrowalliaUPC"/>
          <w:spacing w:val="-4"/>
          <w:szCs w:val="30"/>
        </w:rPr>
      </w:pPr>
      <w:r w:rsidRPr="00D7258E">
        <w:rPr>
          <w:rFonts w:ascii="BrowalliaUPC" w:hAnsi="BrowalliaUPC" w:cs="BrowalliaUPC"/>
          <w:spacing w:val="-4"/>
          <w:szCs w:val="30"/>
          <w:cs/>
        </w:rPr>
        <w:t>การเปลี่ยน</w:t>
      </w:r>
      <w:r w:rsidRPr="00D7258E">
        <w:rPr>
          <w:rFonts w:ascii="BrowalliaUPC" w:hAnsi="BrowalliaUPC" w:cs="BrowalliaUPC"/>
          <w:spacing w:val="-4"/>
          <w:szCs w:val="30"/>
        </w:rPr>
        <w:t> Trading methods </w:t>
      </w:r>
      <w:r w:rsidRPr="00D7258E">
        <w:rPr>
          <w:rFonts w:ascii="BrowalliaUPC" w:hAnsi="BrowalliaUPC" w:cs="BrowalliaUPC" w:hint="cs"/>
          <w:spacing w:val="-4"/>
          <w:szCs w:val="30"/>
          <w:cs/>
        </w:rPr>
        <w:t>(</w:t>
      </w:r>
      <w:r w:rsidRPr="00D7258E">
        <w:rPr>
          <w:rFonts w:ascii="BrowalliaUPC" w:hAnsi="BrowalliaUPC" w:cs="BrowalliaUPC"/>
          <w:spacing w:val="-4"/>
          <w:szCs w:val="30"/>
        </w:rPr>
        <w:t>Auto</w:t>
      </w:r>
      <w:r w:rsidRPr="00D7258E">
        <w:rPr>
          <w:rFonts w:ascii="BrowalliaUPC" w:hAnsi="BrowalliaUPC" w:cs="BrowalliaUPC" w:hint="cs"/>
          <w:spacing w:val="-4"/>
          <w:szCs w:val="30"/>
          <w:cs/>
        </w:rPr>
        <w:t>-</w:t>
      </w:r>
      <w:r w:rsidRPr="00D7258E">
        <w:rPr>
          <w:rFonts w:ascii="BrowalliaUPC" w:hAnsi="BrowalliaUPC" w:cs="BrowalliaUPC"/>
          <w:spacing w:val="-4"/>
          <w:szCs w:val="30"/>
        </w:rPr>
        <w:t>match vs Call auction</w:t>
      </w:r>
      <w:r w:rsidRPr="00D7258E">
        <w:rPr>
          <w:rFonts w:ascii="BrowalliaUPC" w:hAnsi="BrowalliaUPC" w:cs="BrowalliaUPC" w:hint="cs"/>
          <w:spacing w:val="-4"/>
          <w:szCs w:val="30"/>
        </w:rPr>
        <w:t> </w:t>
      </w:r>
      <w:r w:rsidRPr="00D7258E">
        <w:rPr>
          <w:rFonts w:ascii="BrowalliaUPC" w:hAnsi="BrowalliaUPC" w:cs="BrowalliaUPC"/>
          <w:spacing w:val="-4"/>
          <w:szCs w:val="30"/>
        </w:rPr>
        <w:t>vs Block trade) </w:t>
      </w:r>
      <w:r w:rsidRPr="00D7258E">
        <w:rPr>
          <w:rFonts w:ascii="BrowalliaUPC" w:hAnsi="BrowalliaUPC" w:cs="BrowalliaUPC" w:hint="cs"/>
          <w:spacing w:val="-4"/>
          <w:szCs w:val="30"/>
          <w:cs/>
        </w:rPr>
        <w:t>รายหลักทรัพย์หรือทั้งตลาด</w:t>
      </w:r>
    </w:p>
    <w:p w14:paraId="37C2F11A" w14:textId="77777777" w:rsidR="007067A7" w:rsidRPr="00D7258E" w:rsidRDefault="007067A7" w:rsidP="00D7258E">
      <w:pPr>
        <w:pStyle w:val="ListParagraph"/>
        <w:numPr>
          <w:ilvl w:val="0"/>
          <w:numId w:val="5"/>
        </w:numPr>
        <w:snapToGrid w:val="0"/>
        <w:spacing w:line="216" w:lineRule="auto"/>
        <w:ind w:left="1350" w:right="-81"/>
        <w:contextualSpacing w:val="0"/>
        <w:jc w:val="thaiDistribute"/>
        <w:rPr>
          <w:rFonts w:ascii="BrowalliaUPC" w:hAnsi="BrowalliaUPC" w:cs="BrowalliaUPC"/>
          <w:szCs w:val="30"/>
        </w:rPr>
      </w:pPr>
      <w:r w:rsidRPr="00D7258E">
        <w:rPr>
          <w:rFonts w:ascii="BrowalliaUPC" w:hAnsi="BrowalliaUPC" w:cs="BrowalliaUPC"/>
          <w:szCs w:val="30"/>
          <w:cs/>
        </w:rPr>
        <w:t>การแก้ไขอัตราหลักประกันในบัญชีเงินสดและบัญชี</w:t>
      </w:r>
      <w:r w:rsidRPr="00D7258E">
        <w:rPr>
          <w:rFonts w:ascii="BrowalliaUPC" w:hAnsi="BrowalliaUPC" w:cs="BrowalliaUPC"/>
          <w:szCs w:val="30"/>
        </w:rPr>
        <w:t> Margin</w:t>
      </w:r>
    </w:p>
    <w:p w14:paraId="4CA837AE" w14:textId="09CC7F72" w:rsidR="007067A7" w:rsidRDefault="007067A7" w:rsidP="00D7258E">
      <w:pPr>
        <w:pStyle w:val="ListParagraph"/>
        <w:numPr>
          <w:ilvl w:val="0"/>
          <w:numId w:val="5"/>
        </w:numPr>
        <w:snapToGrid w:val="0"/>
        <w:spacing w:line="216" w:lineRule="auto"/>
        <w:ind w:left="1350" w:right="-81"/>
        <w:contextualSpacing w:val="0"/>
        <w:jc w:val="thaiDistribute"/>
        <w:rPr>
          <w:rFonts w:ascii="BrowalliaUPC" w:hAnsi="BrowalliaUPC" w:cs="BrowalliaUPC"/>
          <w:szCs w:val="30"/>
        </w:rPr>
      </w:pPr>
      <w:r w:rsidRPr="00D7258E">
        <w:rPr>
          <w:rFonts w:ascii="BrowalliaUPC" w:hAnsi="BrowalliaUPC" w:cs="BrowalliaUPC"/>
          <w:szCs w:val="30"/>
          <w:cs/>
        </w:rPr>
        <w:t>การห้ามหรือเปลี่ยนแปลงเงื่อนไขการใช้</w:t>
      </w:r>
      <w:r w:rsidRPr="00D7258E">
        <w:rPr>
          <w:rFonts w:ascii="BrowalliaUPC" w:hAnsi="BrowalliaUPC" w:cs="BrowalliaUPC"/>
          <w:szCs w:val="30"/>
        </w:rPr>
        <w:t> Program trading</w:t>
      </w:r>
    </w:p>
    <w:p w14:paraId="5044F5FF" w14:textId="0FF92E08" w:rsidR="008B1257" w:rsidRPr="003F4FDA" w:rsidRDefault="008B1257" w:rsidP="008B1257">
      <w:pPr>
        <w:pStyle w:val="ListParagraph"/>
        <w:snapToGrid w:val="0"/>
        <w:spacing w:after="120"/>
        <w:ind w:left="850" w:hanging="561"/>
        <w:contextualSpacing w:val="0"/>
        <w:jc w:val="thaiDistribute"/>
        <w:rPr>
          <w:rFonts w:ascii="BrowalliaUPC" w:hAnsi="BrowalliaUPC" w:cs="BrowalliaUPC"/>
          <w:szCs w:val="30"/>
          <w:highlight w:val="yellow"/>
        </w:rPr>
      </w:pPr>
      <w:r w:rsidRPr="003F4FDA">
        <w:rPr>
          <w:rFonts w:ascii="BrowalliaUPC" w:hAnsi="BrowalliaUPC" w:cs="BrowalliaUPC" w:hint="cs"/>
          <w:szCs w:val="30"/>
          <w:highlight w:val="yellow"/>
          <w:cs/>
        </w:rPr>
        <w:t xml:space="preserve"> </w:t>
      </w:r>
    </w:p>
    <w:tbl>
      <w:tblPr>
        <w:tblStyle w:val="TableGrid"/>
        <w:tblW w:w="8934" w:type="dxa"/>
        <w:tblInd w:w="84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558"/>
      </w:tblGrid>
      <w:tr w:rsidR="00D52A52" w:rsidRPr="00CF4A5E" w14:paraId="66812518" w14:textId="77777777" w:rsidTr="00C24F5E">
        <w:trPr>
          <w:trHeight w:val="1096"/>
        </w:trPr>
        <w:tc>
          <w:tcPr>
            <w:tcW w:w="2376" w:type="dxa"/>
            <w:shd w:val="clear" w:color="auto" w:fill="FFFFFF"/>
          </w:tcPr>
          <w:p w14:paraId="281D9742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558" w:type="dxa"/>
            <w:shd w:val="clear" w:color="auto" w:fill="FFFFFF"/>
          </w:tcPr>
          <w:p w14:paraId="1240996B" w14:textId="77777777" w:rsidR="00D52A52" w:rsidRPr="00CF4A5E" w:rsidRDefault="00D52A52" w:rsidP="00570F39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534A5A90" w14:textId="77777777" w:rsidR="00D52A52" w:rsidRPr="00431678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D52A52" w:rsidRPr="00CF4A5E" w14:paraId="02629CF0" w14:textId="77777777" w:rsidTr="00C24F5E">
        <w:tc>
          <w:tcPr>
            <w:tcW w:w="2376" w:type="dxa"/>
          </w:tcPr>
          <w:p w14:paraId="0379014F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58" w:type="dxa"/>
          </w:tcPr>
          <w:p w14:paraId="5433E347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65A301BE" w14:textId="77777777" w:rsidR="00D52A52" w:rsidRDefault="00D52A52" w:rsidP="00570F39">
            <w:pPr>
              <w:rPr>
                <w:rFonts w:ascii="BrowalliaUPC" w:hAnsi="BrowalliaUPC" w:cs="BrowalliaUPC"/>
              </w:rPr>
            </w:pPr>
          </w:p>
          <w:p w14:paraId="3986C5E4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</w:tr>
      <w:tr w:rsidR="00D52A52" w:rsidRPr="00CF4A5E" w14:paraId="1E46932E" w14:textId="77777777" w:rsidTr="00C24F5E">
        <w:tc>
          <w:tcPr>
            <w:tcW w:w="2376" w:type="dxa"/>
          </w:tcPr>
          <w:p w14:paraId="1C2B6640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47FE6E88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</w:p>
        </w:tc>
        <w:tc>
          <w:tcPr>
            <w:tcW w:w="6558" w:type="dxa"/>
          </w:tcPr>
          <w:p w14:paraId="06E33A9D" w14:textId="77777777"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564C5F64" w14:textId="77777777" w:rsidR="00D52A52" w:rsidRDefault="00D52A52" w:rsidP="00570F39">
            <w:pPr>
              <w:rPr>
                <w:rFonts w:ascii="BrowalliaUPC" w:hAnsi="BrowalliaUPC" w:cs="BrowalliaUPC"/>
              </w:rPr>
            </w:pPr>
          </w:p>
          <w:p w14:paraId="4AF46EAC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D52A52" w:rsidRPr="00CF4A5E" w14:paraId="63ED17F6" w14:textId="77777777" w:rsidTr="00C24F5E">
        <w:trPr>
          <w:trHeight w:val="2622"/>
        </w:trPr>
        <w:tc>
          <w:tcPr>
            <w:tcW w:w="8934" w:type="dxa"/>
            <w:gridSpan w:val="2"/>
          </w:tcPr>
          <w:p w14:paraId="14890542" w14:textId="4814583D" w:rsidR="00D52A52" w:rsidRPr="00CF4A5E" w:rsidRDefault="00D52A52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679B7BA2" w14:textId="77777777" w:rsidR="00D52A52" w:rsidRDefault="00D52A52" w:rsidP="00570F39">
            <w:pPr>
              <w:rPr>
                <w:rFonts w:ascii="BrowalliaUPC" w:hAnsi="BrowalliaUPC" w:cs="BrowalliaUPC"/>
              </w:rPr>
            </w:pPr>
          </w:p>
          <w:p w14:paraId="52E2DAB4" w14:textId="77777777" w:rsidR="00D52A52" w:rsidRPr="00CF4A5E" w:rsidRDefault="00D52A52" w:rsidP="00570F39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19BD19C7" w14:textId="77777777" w:rsidR="00113CB4" w:rsidRDefault="00113CB4" w:rsidP="00257C9A">
      <w:pPr>
        <w:pStyle w:val="ListParagraph"/>
        <w:spacing w:after="240"/>
        <w:ind w:left="966" w:hanging="560"/>
        <w:jc w:val="thaiDistribute"/>
        <w:rPr>
          <w:rFonts w:ascii="BrowalliaUPC" w:hAnsi="BrowalliaUPC" w:cs="BrowalliaUPC"/>
          <w:szCs w:val="30"/>
        </w:rPr>
      </w:pPr>
    </w:p>
    <w:p w14:paraId="420BC072" w14:textId="77777777" w:rsidR="00C24F5E" w:rsidRDefault="00113CB4" w:rsidP="00257C9A">
      <w:pPr>
        <w:pStyle w:val="ListParagraph"/>
        <w:spacing w:after="240"/>
        <w:ind w:left="966" w:hanging="560"/>
        <w:jc w:val="thaiDistribute"/>
        <w:rPr>
          <w:rFonts w:ascii="BrowalliaUPC" w:hAnsi="BrowalliaUPC" w:cs="BrowalliaUPC"/>
          <w:szCs w:val="30"/>
        </w:rPr>
      </w:pPr>
      <w:r>
        <w:rPr>
          <w:rFonts w:ascii="BrowalliaUPC" w:hAnsi="BrowalliaUPC" w:cs="BrowalliaUPC" w:hint="cs"/>
          <w:szCs w:val="30"/>
          <w:cs/>
        </w:rPr>
        <w:t>2.3</w:t>
      </w:r>
      <w:r>
        <w:rPr>
          <w:rFonts w:ascii="BrowalliaUPC" w:hAnsi="BrowalliaUPC" w:cs="BrowalliaUPC"/>
          <w:szCs w:val="30"/>
          <w:cs/>
        </w:rPr>
        <w:tab/>
      </w:r>
      <w:r w:rsidR="00257C9A" w:rsidRPr="00B55841">
        <w:rPr>
          <w:rFonts w:ascii="BrowalliaUPC" w:hAnsi="BrowalliaUPC" w:cs="BrowalliaUPC" w:hint="cs"/>
          <w:szCs w:val="30"/>
          <w:cs/>
        </w:rPr>
        <w:t>ท่านเห็นด้วย</w:t>
      </w:r>
      <w:r w:rsidR="00C24F5E">
        <w:rPr>
          <w:rFonts w:ascii="BrowalliaUPC" w:hAnsi="BrowalliaUPC" w:cs="BrowalliaUPC" w:hint="cs"/>
          <w:szCs w:val="30"/>
          <w:cs/>
        </w:rPr>
        <w:t>หรือไม่</w:t>
      </w:r>
      <w:r w:rsidR="00257C9A" w:rsidRPr="00B55841">
        <w:rPr>
          <w:rFonts w:ascii="BrowalliaUPC" w:hAnsi="BrowalliaUPC" w:cs="BrowalliaUPC" w:hint="cs"/>
          <w:szCs w:val="30"/>
          <w:cs/>
        </w:rPr>
        <w:t>กับการ</w:t>
      </w:r>
      <w:r w:rsidR="00C24F5E" w:rsidRPr="00C24F5E">
        <w:rPr>
          <w:rFonts w:ascii="BrowalliaUPC" w:hAnsi="BrowalliaUPC" w:cs="BrowalliaUPC"/>
          <w:szCs w:val="30"/>
          <w:cs/>
        </w:rPr>
        <w:t>ปรับ</w:t>
      </w:r>
      <w:r w:rsidR="00C24F5E" w:rsidRPr="00C24F5E">
        <w:rPr>
          <w:rFonts w:ascii="BrowalliaUPC" w:hAnsi="BrowalliaUPC" w:cs="BrowalliaUPC" w:hint="cs"/>
          <w:szCs w:val="30"/>
          <w:cs/>
        </w:rPr>
        <w:t xml:space="preserve">เกณฑ์ </w:t>
      </w:r>
      <w:r w:rsidR="00C24F5E" w:rsidRPr="00B55841">
        <w:rPr>
          <w:rFonts w:ascii="BrowalliaUPC" w:hAnsi="BrowalliaUPC" w:cs="BrowalliaUPC"/>
          <w:szCs w:val="30"/>
        </w:rPr>
        <w:t>Circuit breaker</w:t>
      </w:r>
      <w:r w:rsidR="00C24F5E">
        <w:rPr>
          <w:rFonts w:ascii="BrowalliaUPC" w:hAnsi="BrowalliaUPC" w:cs="BrowalliaUPC" w:hint="cs"/>
          <w:szCs w:val="30"/>
          <w:cs/>
        </w:rPr>
        <w:t xml:space="preserve"> </w:t>
      </w:r>
      <w:r w:rsidR="007067A7">
        <w:rPr>
          <w:rFonts w:ascii="BrowalliaUPC" w:hAnsi="BrowalliaUPC" w:cs="BrowalliaUPC" w:hint="cs"/>
          <w:szCs w:val="30"/>
          <w:cs/>
        </w:rPr>
        <w:t>ดังนี้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271"/>
        <w:gridCol w:w="1519"/>
        <w:gridCol w:w="2070"/>
        <w:gridCol w:w="1710"/>
        <w:gridCol w:w="2340"/>
      </w:tblGrid>
      <w:tr w:rsidR="007067A7" w:rsidRPr="001D4D34" w14:paraId="0ECDAF06" w14:textId="77777777" w:rsidTr="00D7258E">
        <w:tc>
          <w:tcPr>
            <w:tcW w:w="1271" w:type="dxa"/>
            <w:vMerge w:val="restart"/>
            <w:shd w:val="clear" w:color="auto" w:fill="FFC000"/>
          </w:tcPr>
          <w:p w14:paraId="57E2A31D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ระดับ</w:t>
            </w:r>
          </w:p>
        </w:tc>
        <w:tc>
          <w:tcPr>
            <w:tcW w:w="3589" w:type="dxa"/>
            <w:gridSpan w:val="2"/>
            <w:shd w:val="clear" w:color="auto" w:fill="FFC000"/>
          </w:tcPr>
          <w:p w14:paraId="2C98773D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ปัจจุบัน </w:t>
            </w:r>
          </w:p>
        </w:tc>
        <w:tc>
          <w:tcPr>
            <w:tcW w:w="4050" w:type="dxa"/>
            <w:gridSpan w:val="2"/>
            <w:shd w:val="clear" w:color="auto" w:fill="FFC000"/>
          </w:tcPr>
          <w:p w14:paraId="7023219E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ข้อเสนอ</w:t>
            </w:r>
          </w:p>
        </w:tc>
      </w:tr>
      <w:tr w:rsidR="007067A7" w14:paraId="02D46C6D" w14:textId="77777777" w:rsidTr="00D7258E">
        <w:tc>
          <w:tcPr>
            <w:tcW w:w="1271" w:type="dxa"/>
            <w:vMerge/>
            <w:shd w:val="clear" w:color="auto" w:fill="FFC000"/>
          </w:tcPr>
          <w:p w14:paraId="03C04024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519" w:type="dxa"/>
            <w:shd w:val="clear" w:color="auto" w:fill="FFC000"/>
          </w:tcPr>
          <w:p w14:paraId="01695915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>Index</w:t>
            </w:r>
          </w:p>
        </w:tc>
        <w:tc>
          <w:tcPr>
            <w:tcW w:w="2070" w:type="dxa"/>
            <w:shd w:val="clear" w:color="auto" w:fill="FFC000"/>
          </w:tcPr>
          <w:p w14:paraId="418B305A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หยุดซื้อขาย</w:t>
            </w:r>
          </w:p>
        </w:tc>
        <w:tc>
          <w:tcPr>
            <w:tcW w:w="1710" w:type="dxa"/>
            <w:shd w:val="clear" w:color="auto" w:fill="FFC000"/>
          </w:tcPr>
          <w:p w14:paraId="13CACF9B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Index</w:t>
            </w:r>
          </w:p>
        </w:tc>
        <w:tc>
          <w:tcPr>
            <w:tcW w:w="2340" w:type="dxa"/>
            <w:shd w:val="clear" w:color="auto" w:fill="FFC000"/>
          </w:tcPr>
          <w:p w14:paraId="668B2341" w14:textId="77777777" w:rsidR="007067A7" w:rsidRPr="00C41C1E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หยุดซื้อขาย</w:t>
            </w:r>
          </w:p>
        </w:tc>
      </w:tr>
      <w:tr w:rsidR="007067A7" w14:paraId="6981749B" w14:textId="77777777" w:rsidTr="00D7258E">
        <w:tc>
          <w:tcPr>
            <w:tcW w:w="1271" w:type="dxa"/>
          </w:tcPr>
          <w:p w14:paraId="2A505615" w14:textId="77777777" w:rsidR="007067A7" w:rsidRDefault="007067A7" w:rsidP="00484B3E">
            <w:pPr>
              <w:ind w:right="142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ระดับที่ </w:t>
            </w:r>
            <w:r>
              <w:rPr>
                <w:rFonts w:ascii="BrowalliaUPC" w:hAnsi="BrowalliaUPC" w:cs="BrowalliaUPC"/>
              </w:rPr>
              <w:t>1</w:t>
            </w:r>
          </w:p>
        </w:tc>
        <w:tc>
          <w:tcPr>
            <w:tcW w:w="1519" w:type="dxa"/>
          </w:tcPr>
          <w:p w14:paraId="67033E38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-10%</w:t>
            </w:r>
          </w:p>
        </w:tc>
        <w:tc>
          <w:tcPr>
            <w:tcW w:w="2070" w:type="dxa"/>
          </w:tcPr>
          <w:p w14:paraId="0276CBFB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30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  <w:tc>
          <w:tcPr>
            <w:tcW w:w="1710" w:type="dxa"/>
          </w:tcPr>
          <w:p w14:paraId="227C034C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</w:t>
            </w:r>
            <w:r>
              <w:rPr>
                <w:rFonts w:ascii="BrowalliaUPC" w:hAnsi="BrowalliaUPC" w:cs="BrowalliaUPC" w:hint="cs"/>
                <w:cs/>
              </w:rPr>
              <w:t>8</w:t>
            </w:r>
            <w:r>
              <w:rPr>
                <w:rFonts w:ascii="BrowalliaUPC" w:hAnsi="BrowalliaUPC" w:cs="BrowalliaUPC"/>
              </w:rPr>
              <w:t>%</w:t>
            </w:r>
          </w:p>
        </w:tc>
        <w:tc>
          <w:tcPr>
            <w:tcW w:w="2340" w:type="dxa"/>
          </w:tcPr>
          <w:p w14:paraId="0A974D69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30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</w:tr>
      <w:tr w:rsidR="007067A7" w14:paraId="1A0A887D" w14:textId="77777777" w:rsidTr="00D7258E">
        <w:tc>
          <w:tcPr>
            <w:tcW w:w="1271" w:type="dxa"/>
          </w:tcPr>
          <w:p w14:paraId="266358BE" w14:textId="77777777" w:rsidR="007067A7" w:rsidRDefault="007067A7" w:rsidP="00484B3E">
            <w:pPr>
              <w:ind w:right="142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ระดับที่ </w:t>
            </w:r>
            <w:r>
              <w:rPr>
                <w:rFonts w:ascii="BrowalliaUPC" w:hAnsi="BrowalliaUPC" w:cs="BrowalliaUPC"/>
              </w:rPr>
              <w:t>2</w:t>
            </w:r>
          </w:p>
        </w:tc>
        <w:tc>
          <w:tcPr>
            <w:tcW w:w="1519" w:type="dxa"/>
          </w:tcPr>
          <w:p w14:paraId="4C504338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-20%</w:t>
            </w:r>
          </w:p>
        </w:tc>
        <w:tc>
          <w:tcPr>
            <w:tcW w:w="2070" w:type="dxa"/>
          </w:tcPr>
          <w:p w14:paraId="3E2F9F26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60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  <w:tc>
          <w:tcPr>
            <w:tcW w:w="1710" w:type="dxa"/>
          </w:tcPr>
          <w:p w14:paraId="43F94C8C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-1</w:t>
            </w:r>
            <w:r>
              <w:rPr>
                <w:rFonts w:ascii="BrowalliaUPC" w:hAnsi="BrowalliaUPC" w:cs="BrowalliaUPC" w:hint="cs"/>
                <w:cs/>
              </w:rPr>
              <w:t>5</w:t>
            </w:r>
            <w:r>
              <w:rPr>
                <w:rFonts w:ascii="BrowalliaUPC" w:hAnsi="BrowalliaUPC" w:cs="BrowalliaUPC"/>
              </w:rPr>
              <w:t>%</w:t>
            </w:r>
          </w:p>
        </w:tc>
        <w:tc>
          <w:tcPr>
            <w:tcW w:w="2340" w:type="dxa"/>
          </w:tcPr>
          <w:p w14:paraId="4DFA653C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30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</w:tr>
      <w:tr w:rsidR="007067A7" w14:paraId="30644FDB" w14:textId="77777777" w:rsidTr="00D7258E">
        <w:tc>
          <w:tcPr>
            <w:tcW w:w="1271" w:type="dxa"/>
          </w:tcPr>
          <w:p w14:paraId="2122E726" w14:textId="77777777" w:rsidR="007067A7" w:rsidRDefault="007067A7" w:rsidP="00484B3E">
            <w:pPr>
              <w:ind w:right="142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ระดับที่ </w:t>
            </w:r>
            <w:r>
              <w:rPr>
                <w:rFonts w:ascii="BrowalliaUPC" w:hAnsi="BrowalliaUPC" w:cs="BrowalliaUPC"/>
              </w:rPr>
              <w:t>3</w:t>
            </w:r>
          </w:p>
        </w:tc>
        <w:tc>
          <w:tcPr>
            <w:tcW w:w="1519" w:type="dxa"/>
          </w:tcPr>
          <w:p w14:paraId="530A5812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</w:t>
            </w:r>
          </w:p>
        </w:tc>
        <w:tc>
          <w:tcPr>
            <w:tcW w:w="2070" w:type="dxa"/>
          </w:tcPr>
          <w:p w14:paraId="4EE19E61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</w:t>
            </w:r>
          </w:p>
        </w:tc>
        <w:tc>
          <w:tcPr>
            <w:tcW w:w="1710" w:type="dxa"/>
          </w:tcPr>
          <w:p w14:paraId="4085C209" w14:textId="77777777" w:rsidR="007067A7" w:rsidRDefault="007067A7" w:rsidP="00484B3E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-20%</w:t>
            </w:r>
          </w:p>
        </w:tc>
        <w:tc>
          <w:tcPr>
            <w:tcW w:w="2340" w:type="dxa"/>
          </w:tcPr>
          <w:p w14:paraId="6671A218" w14:textId="77777777" w:rsidR="007067A7" w:rsidRPr="009C358C" w:rsidRDefault="007067A7" w:rsidP="00484B3E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60 </w:t>
            </w:r>
            <w:r w:rsidRPr="009C358C">
              <w:rPr>
                <w:rFonts w:ascii="BrowalliaUPC" w:hAnsi="BrowalliaUPC" w:cs="BrowalliaUPC" w:hint="cs"/>
                <w:cs/>
              </w:rPr>
              <w:t>นาที</w:t>
            </w:r>
          </w:p>
        </w:tc>
      </w:tr>
    </w:tbl>
    <w:p w14:paraId="135855EF" w14:textId="77777777" w:rsidR="00D7258E" w:rsidRDefault="00D7258E"/>
    <w:p w14:paraId="3EE56F57" w14:textId="77777777" w:rsidR="00D7258E" w:rsidRDefault="00D7258E"/>
    <w:p w14:paraId="02ED3B52" w14:textId="77777777" w:rsidR="00D7258E" w:rsidRDefault="00D7258E"/>
    <w:tbl>
      <w:tblPr>
        <w:tblStyle w:val="TableGrid"/>
        <w:tblW w:w="8913" w:type="dxa"/>
        <w:tblInd w:w="863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537"/>
      </w:tblGrid>
      <w:tr w:rsidR="00ED02BB" w:rsidRPr="00CF4A5E" w14:paraId="5E6EC70C" w14:textId="77777777" w:rsidTr="00D7258E">
        <w:trPr>
          <w:trHeight w:val="1096"/>
        </w:trPr>
        <w:tc>
          <w:tcPr>
            <w:tcW w:w="2376" w:type="dxa"/>
            <w:shd w:val="clear" w:color="auto" w:fill="FFFFFF"/>
          </w:tcPr>
          <w:p w14:paraId="62095CAE" w14:textId="77777777" w:rsidR="00ED02BB" w:rsidRPr="00CF4A5E" w:rsidRDefault="00ED02BB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lastRenderedPageBreak/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537" w:type="dxa"/>
            <w:shd w:val="clear" w:color="auto" w:fill="FFFFFF"/>
          </w:tcPr>
          <w:p w14:paraId="1C355948" w14:textId="77777777" w:rsidR="00ED02BB" w:rsidRPr="00CF4A5E" w:rsidRDefault="00ED02BB" w:rsidP="00570F39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45AED002" w14:textId="77777777" w:rsidR="00ED02BB" w:rsidRPr="00431678" w:rsidRDefault="00ED02BB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ED02BB" w:rsidRPr="00CF4A5E" w14:paraId="375CF4A9" w14:textId="77777777" w:rsidTr="00D7258E">
        <w:tc>
          <w:tcPr>
            <w:tcW w:w="2376" w:type="dxa"/>
          </w:tcPr>
          <w:p w14:paraId="5AD70DE5" w14:textId="77777777" w:rsidR="00ED02BB" w:rsidRPr="00CF4A5E" w:rsidRDefault="00ED02BB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37" w:type="dxa"/>
          </w:tcPr>
          <w:p w14:paraId="073CF1AC" w14:textId="77777777" w:rsidR="00ED02BB" w:rsidRPr="00CF4A5E" w:rsidRDefault="00ED02BB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4810010A" w14:textId="77777777" w:rsidR="00ED02BB" w:rsidRDefault="00ED02BB" w:rsidP="00570F39">
            <w:pPr>
              <w:rPr>
                <w:rFonts w:ascii="BrowalliaUPC" w:hAnsi="BrowalliaUPC" w:cs="BrowalliaUPC"/>
              </w:rPr>
            </w:pPr>
          </w:p>
          <w:p w14:paraId="2904C742" w14:textId="77777777" w:rsidR="00ED02BB" w:rsidRPr="00CF4A5E" w:rsidRDefault="00ED02BB" w:rsidP="00570F39">
            <w:pPr>
              <w:rPr>
                <w:rFonts w:ascii="BrowalliaUPC" w:hAnsi="BrowalliaUPC" w:cs="BrowalliaUPC"/>
              </w:rPr>
            </w:pPr>
          </w:p>
        </w:tc>
      </w:tr>
      <w:tr w:rsidR="00ED02BB" w:rsidRPr="00CF4A5E" w14:paraId="76D9CB1B" w14:textId="77777777" w:rsidTr="00D7258E">
        <w:tc>
          <w:tcPr>
            <w:tcW w:w="2376" w:type="dxa"/>
          </w:tcPr>
          <w:p w14:paraId="0422CE64" w14:textId="77777777" w:rsidR="00ED02BB" w:rsidRPr="00CF4A5E" w:rsidRDefault="00ED02BB" w:rsidP="00570F3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46548162" w14:textId="77777777" w:rsidR="00ED02BB" w:rsidRPr="00CF4A5E" w:rsidRDefault="00ED02BB" w:rsidP="00570F39">
            <w:pPr>
              <w:rPr>
                <w:rFonts w:ascii="BrowalliaUPC" w:hAnsi="BrowalliaUPC" w:cs="BrowalliaUPC"/>
              </w:rPr>
            </w:pPr>
          </w:p>
        </w:tc>
        <w:tc>
          <w:tcPr>
            <w:tcW w:w="6537" w:type="dxa"/>
          </w:tcPr>
          <w:p w14:paraId="32F46924" w14:textId="77777777" w:rsidR="00ED02BB" w:rsidRPr="00CF4A5E" w:rsidRDefault="00ED02BB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65724A11" w14:textId="77777777" w:rsidR="00ED02BB" w:rsidRDefault="00ED02BB" w:rsidP="00570F39">
            <w:pPr>
              <w:rPr>
                <w:rFonts w:ascii="BrowalliaUPC" w:hAnsi="BrowalliaUPC" w:cs="BrowalliaUPC"/>
              </w:rPr>
            </w:pPr>
          </w:p>
          <w:p w14:paraId="6C904CA8" w14:textId="77777777" w:rsidR="00ED02BB" w:rsidRPr="00CF4A5E" w:rsidRDefault="00ED02BB" w:rsidP="00570F39">
            <w:pPr>
              <w:rPr>
                <w:rFonts w:ascii="BrowalliaUPC" w:hAnsi="BrowalliaUPC" w:cs="BrowalliaUPC"/>
                <w:cs/>
              </w:rPr>
            </w:pPr>
          </w:p>
        </w:tc>
      </w:tr>
      <w:tr w:rsidR="00ED02BB" w:rsidRPr="00CF4A5E" w14:paraId="41942ECC" w14:textId="77777777" w:rsidTr="00D7258E">
        <w:trPr>
          <w:trHeight w:val="2622"/>
        </w:trPr>
        <w:tc>
          <w:tcPr>
            <w:tcW w:w="8913" w:type="dxa"/>
            <w:gridSpan w:val="2"/>
          </w:tcPr>
          <w:p w14:paraId="1C51B13D" w14:textId="0BBD78A1" w:rsidR="00ED02BB" w:rsidRPr="00CF4A5E" w:rsidRDefault="00ED02BB" w:rsidP="00570F3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05093054" w14:textId="77777777" w:rsidR="00ED02BB" w:rsidRDefault="00ED02BB" w:rsidP="00570F39">
            <w:pPr>
              <w:rPr>
                <w:rFonts w:ascii="BrowalliaUPC" w:hAnsi="BrowalliaUPC" w:cs="BrowalliaUPC"/>
              </w:rPr>
            </w:pPr>
          </w:p>
          <w:p w14:paraId="4C8FBEB6" w14:textId="77777777" w:rsidR="00ED02BB" w:rsidRPr="00CF4A5E" w:rsidRDefault="00ED02BB" w:rsidP="00570F39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6CD42A6A" w14:textId="77777777" w:rsidR="00D52A52" w:rsidRDefault="00D52A52" w:rsidP="00D52A52">
      <w:pPr>
        <w:ind w:left="284"/>
        <w:rPr>
          <w:rFonts w:ascii="BrowalliaUPC" w:hAnsi="BrowalliaUPC" w:cs="BrowalliaUPC"/>
          <w:b/>
          <w:bCs/>
        </w:rPr>
      </w:pPr>
    </w:p>
    <w:p w14:paraId="226C0A56" w14:textId="77777777" w:rsidR="00ED0402" w:rsidRDefault="00ED0402" w:rsidP="00ED0402">
      <w:pPr>
        <w:pStyle w:val="ListParagraph"/>
        <w:spacing w:after="240"/>
        <w:ind w:left="966" w:hanging="560"/>
        <w:jc w:val="thaiDistribute"/>
        <w:rPr>
          <w:rFonts w:ascii="BrowalliaUPC" w:hAnsi="BrowalliaUPC" w:cs="BrowalliaUPC"/>
          <w:szCs w:val="30"/>
        </w:rPr>
      </w:pPr>
      <w:r>
        <w:rPr>
          <w:rFonts w:ascii="BrowalliaUPC" w:hAnsi="BrowalliaUPC" w:cs="BrowalliaUPC" w:hint="cs"/>
          <w:szCs w:val="30"/>
          <w:cs/>
        </w:rPr>
        <w:t>2.</w:t>
      </w:r>
      <w:r w:rsidR="00113CB4">
        <w:rPr>
          <w:rFonts w:ascii="BrowalliaUPC" w:hAnsi="BrowalliaUPC" w:cs="BrowalliaUPC" w:hint="cs"/>
          <w:szCs w:val="30"/>
          <w:cs/>
        </w:rPr>
        <w:t>4</w:t>
      </w:r>
      <w:r>
        <w:rPr>
          <w:rFonts w:ascii="BrowalliaUPC" w:hAnsi="BrowalliaUPC" w:cs="BrowalliaUPC"/>
          <w:szCs w:val="30"/>
          <w:cs/>
        </w:rPr>
        <w:tab/>
      </w:r>
      <w:r w:rsidRPr="00B55841">
        <w:rPr>
          <w:rFonts w:ascii="BrowalliaUPC" w:hAnsi="BrowalliaUPC" w:cs="BrowalliaUPC" w:hint="cs"/>
          <w:szCs w:val="30"/>
          <w:cs/>
        </w:rPr>
        <w:t>ท่านเห็นด้วย</w:t>
      </w:r>
      <w:r>
        <w:rPr>
          <w:rFonts w:ascii="BrowalliaUPC" w:hAnsi="BrowalliaUPC" w:cs="BrowalliaUPC" w:hint="cs"/>
          <w:szCs w:val="30"/>
          <w:cs/>
        </w:rPr>
        <w:t>หรือไม่ว่าควร</w:t>
      </w:r>
      <w:r w:rsidRPr="00ED0402">
        <w:rPr>
          <w:rFonts w:ascii="BrowalliaUPC" w:hAnsi="BrowalliaUPC" w:cs="BrowalliaUPC" w:hint="cs"/>
          <w:szCs w:val="30"/>
          <w:cs/>
        </w:rPr>
        <w:t>อนุญาตให้</w:t>
      </w:r>
      <w:r w:rsidRPr="00ED0402">
        <w:rPr>
          <w:rFonts w:ascii="BrowalliaUPC" w:hAnsi="BrowalliaUPC" w:cs="BrowalliaUPC"/>
          <w:szCs w:val="30"/>
          <w:cs/>
        </w:rPr>
        <w:t xml:space="preserve">ใช้ </w:t>
      </w:r>
      <w:r w:rsidRPr="00ED0402">
        <w:rPr>
          <w:rFonts w:ascii="BrowalliaUPC" w:hAnsi="BrowalliaUPC" w:cs="BrowalliaUPC"/>
          <w:szCs w:val="30"/>
        </w:rPr>
        <w:t xml:space="preserve">Program trading </w:t>
      </w:r>
      <w:r w:rsidRPr="00ED0402">
        <w:rPr>
          <w:rFonts w:ascii="BrowalliaUPC" w:hAnsi="BrowalliaUPC" w:cs="BrowalliaUPC"/>
          <w:szCs w:val="30"/>
          <w:cs/>
        </w:rPr>
        <w:t xml:space="preserve">หลังเกิด </w:t>
      </w:r>
      <w:r w:rsidRPr="00ED0402">
        <w:rPr>
          <w:rFonts w:ascii="BrowalliaUPC" w:hAnsi="BrowalliaUPC" w:cs="BrowalliaUPC"/>
          <w:szCs w:val="30"/>
        </w:rPr>
        <w:t xml:space="preserve">Circuit Breaker </w:t>
      </w:r>
      <w:r w:rsidRPr="00ED0402">
        <w:rPr>
          <w:rFonts w:ascii="BrowalliaUPC" w:hAnsi="BrowalliaUPC" w:cs="BrowalliaUPC" w:hint="cs"/>
          <w:szCs w:val="30"/>
          <w:cs/>
        </w:rPr>
        <w:t>ได้</w:t>
      </w:r>
    </w:p>
    <w:tbl>
      <w:tblPr>
        <w:tblStyle w:val="TableGrid"/>
        <w:tblW w:w="8913" w:type="dxa"/>
        <w:tblInd w:w="863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537"/>
      </w:tblGrid>
      <w:tr w:rsidR="00ED0402" w:rsidRPr="00CF4A5E" w14:paraId="2547AF9A" w14:textId="77777777" w:rsidTr="00FA3E0D">
        <w:trPr>
          <w:trHeight w:val="1096"/>
        </w:trPr>
        <w:tc>
          <w:tcPr>
            <w:tcW w:w="2376" w:type="dxa"/>
            <w:shd w:val="clear" w:color="auto" w:fill="FFFFFF"/>
          </w:tcPr>
          <w:p w14:paraId="25D55963" w14:textId="77777777" w:rsidR="00ED0402" w:rsidRPr="00CF4A5E" w:rsidRDefault="00ED0402" w:rsidP="00FA3E0D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537" w:type="dxa"/>
            <w:shd w:val="clear" w:color="auto" w:fill="FFFFFF"/>
          </w:tcPr>
          <w:p w14:paraId="04D30422" w14:textId="77777777" w:rsidR="00ED0402" w:rsidRPr="00CF4A5E" w:rsidRDefault="00ED0402" w:rsidP="00FA3E0D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E5245AC" w14:textId="77777777" w:rsidR="00ED0402" w:rsidRPr="00431678" w:rsidRDefault="00ED0402" w:rsidP="00FA3E0D">
            <w:pPr>
              <w:rPr>
                <w:rFonts w:ascii="BrowalliaUPC" w:hAnsi="BrowalliaUPC" w:cs="BrowalliaUPC"/>
                <w:cs/>
              </w:rPr>
            </w:pPr>
          </w:p>
        </w:tc>
      </w:tr>
      <w:tr w:rsidR="00ED0402" w:rsidRPr="00CF4A5E" w14:paraId="1F2E1000" w14:textId="77777777" w:rsidTr="00FA3E0D">
        <w:tc>
          <w:tcPr>
            <w:tcW w:w="2376" w:type="dxa"/>
          </w:tcPr>
          <w:p w14:paraId="4A2871CC" w14:textId="77777777" w:rsidR="00ED0402" w:rsidRPr="00CF4A5E" w:rsidRDefault="00ED0402" w:rsidP="00FA3E0D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537" w:type="dxa"/>
          </w:tcPr>
          <w:p w14:paraId="0CA28A8F" w14:textId="77777777" w:rsidR="00ED0402" w:rsidRPr="00CF4A5E" w:rsidRDefault="00ED0402" w:rsidP="00FA3E0D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52AA558F" w14:textId="77777777" w:rsidR="00ED0402" w:rsidRDefault="00ED0402" w:rsidP="00FA3E0D">
            <w:pPr>
              <w:rPr>
                <w:rFonts w:ascii="BrowalliaUPC" w:hAnsi="BrowalliaUPC" w:cs="BrowalliaUPC"/>
              </w:rPr>
            </w:pPr>
          </w:p>
          <w:p w14:paraId="6BA11EF8" w14:textId="77777777" w:rsidR="00ED0402" w:rsidRPr="00CF4A5E" w:rsidRDefault="00ED0402" w:rsidP="00FA3E0D">
            <w:pPr>
              <w:rPr>
                <w:rFonts w:ascii="BrowalliaUPC" w:hAnsi="BrowalliaUPC" w:cs="BrowalliaUPC"/>
              </w:rPr>
            </w:pPr>
          </w:p>
        </w:tc>
      </w:tr>
      <w:tr w:rsidR="00ED0402" w:rsidRPr="00CF4A5E" w14:paraId="081FA1F6" w14:textId="77777777" w:rsidTr="00FA3E0D">
        <w:tc>
          <w:tcPr>
            <w:tcW w:w="2376" w:type="dxa"/>
          </w:tcPr>
          <w:p w14:paraId="452885E0" w14:textId="77777777" w:rsidR="00ED0402" w:rsidRPr="00CF4A5E" w:rsidRDefault="00ED0402" w:rsidP="00FA3E0D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3EA4ACDB" w14:textId="77777777" w:rsidR="00ED0402" w:rsidRPr="00CF4A5E" w:rsidRDefault="00ED0402" w:rsidP="00FA3E0D">
            <w:pPr>
              <w:rPr>
                <w:rFonts w:ascii="BrowalliaUPC" w:hAnsi="BrowalliaUPC" w:cs="BrowalliaUPC"/>
              </w:rPr>
            </w:pPr>
          </w:p>
        </w:tc>
        <w:tc>
          <w:tcPr>
            <w:tcW w:w="6537" w:type="dxa"/>
          </w:tcPr>
          <w:p w14:paraId="4E88162A" w14:textId="77777777" w:rsidR="00ED0402" w:rsidRPr="00CF4A5E" w:rsidRDefault="00ED0402" w:rsidP="00FA3E0D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55C72378" w14:textId="77777777" w:rsidR="00ED0402" w:rsidRDefault="00ED0402" w:rsidP="00FA3E0D">
            <w:pPr>
              <w:rPr>
                <w:rFonts w:ascii="BrowalliaUPC" w:hAnsi="BrowalliaUPC" w:cs="BrowalliaUPC"/>
              </w:rPr>
            </w:pPr>
          </w:p>
          <w:p w14:paraId="53A8A71B" w14:textId="77777777" w:rsidR="00ED0402" w:rsidRPr="00CF4A5E" w:rsidRDefault="00ED0402" w:rsidP="00FA3E0D">
            <w:pPr>
              <w:rPr>
                <w:rFonts w:ascii="BrowalliaUPC" w:hAnsi="BrowalliaUPC" w:cs="BrowalliaUPC"/>
                <w:cs/>
              </w:rPr>
            </w:pPr>
          </w:p>
        </w:tc>
      </w:tr>
      <w:tr w:rsidR="00ED0402" w:rsidRPr="00CF4A5E" w14:paraId="682E8675" w14:textId="77777777" w:rsidTr="00FA3E0D">
        <w:trPr>
          <w:trHeight w:val="2622"/>
        </w:trPr>
        <w:tc>
          <w:tcPr>
            <w:tcW w:w="8913" w:type="dxa"/>
            <w:gridSpan w:val="2"/>
          </w:tcPr>
          <w:p w14:paraId="4095041A" w14:textId="780FA86E" w:rsidR="00ED0402" w:rsidRPr="00CF4A5E" w:rsidRDefault="00ED0402" w:rsidP="00FA3E0D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2FCB39F4" w14:textId="77777777" w:rsidR="00ED0402" w:rsidRDefault="00ED0402" w:rsidP="00FA3E0D">
            <w:pPr>
              <w:rPr>
                <w:rFonts w:ascii="BrowalliaUPC" w:hAnsi="BrowalliaUPC" w:cs="BrowalliaUPC"/>
              </w:rPr>
            </w:pPr>
          </w:p>
          <w:p w14:paraId="227B1DAF" w14:textId="77777777" w:rsidR="00ED0402" w:rsidRPr="00CF4A5E" w:rsidRDefault="00ED0402" w:rsidP="00FA3E0D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5BE92612" w14:textId="77777777" w:rsidR="00D7258E" w:rsidRDefault="00D7258E" w:rsidP="00D52A52">
      <w:pPr>
        <w:ind w:left="284"/>
        <w:rPr>
          <w:rFonts w:ascii="BrowalliaUPC" w:hAnsi="BrowalliaUPC" w:cs="BrowalliaUPC"/>
          <w:b/>
          <w:bCs/>
          <w:cs/>
        </w:rPr>
      </w:pPr>
    </w:p>
    <w:p w14:paraId="1A666C24" w14:textId="77777777" w:rsidR="00D7258E" w:rsidRDefault="00D7258E">
      <w:pPr>
        <w:rPr>
          <w:rFonts w:ascii="BrowalliaUPC" w:hAnsi="BrowalliaUPC" w:cs="BrowalliaUPC"/>
          <w:b/>
          <w:bCs/>
          <w:cs/>
        </w:rPr>
      </w:pPr>
      <w:r>
        <w:rPr>
          <w:rFonts w:ascii="BrowalliaUPC" w:hAnsi="BrowalliaUPC" w:cs="BrowalliaUPC"/>
          <w:b/>
          <w:bCs/>
          <w:cs/>
        </w:rPr>
        <w:br w:type="page"/>
      </w:r>
    </w:p>
    <w:p w14:paraId="664F4E42" w14:textId="6CB19EB7" w:rsidR="00D52A52" w:rsidRPr="00CF4A5E" w:rsidRDefault="00D52A52" w:rsidP="00D52A52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</w:t>
      </w:r>
    </w:p>
    <w:p w14:paraId="0B7A2820" w14:textId="77777777" w:rsidR="00D52A52" w:rsidRPr="00CF4A5E" w:rsidRDefault="00D52A52" w:rsidP="00D52A52">
      <w:pPr>
        <w:ind w:left="284"/>
        <w:jc w:val="thaiDistribute"/>
        <w:rPr>
          <w:rFonts w:ascii="BrowalliaUPC" w:hAnsi="BrowalliaUPC" w:cs="BrowalliaUPC"/>
        </w:rPr>
      </w:pPr>
    </w:p>
    <w:p w14:paraId="6862078C" w14:textId="439E7BC2" w:rsidR="00D52A52" w:rsidRDefault="00D52A52" w:rsidP="00D57E88">
      <w:pPr>
        <w:spacing w:before="240"/>
        <w:ind w:left="284" w:firstLine="567"/>
        <w:rPr>
          <w:rFonts w:ascii="BrowalliaUPC" w:hAnsi="BrowalliaUPC" w:cs="BrowalliaUPC"/>
          <w:color w:val="000000" w:themeColor="text1"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</w:t>
      </w:r>
      <w:r w:rsidR="00D57E88">
        <w:rPr>
          <w:rFonts w:ascii="BrowalliaUPC" w:hAnsi="BrowalliaUPC" w:cs="BrowalliaUPC" w:hint="cs"/>
          <w:color w:val="000000" w:themeColor="text1"/>
          <w:cs/>
        </w:rPr>
        <w:t xml:space="preserve">ที่ </w:t>
      </w:r>
      <w:r w:rsidR="00D57E88">
        <w:rPr>
          <w:rFonts w:ascii="BrowalliaUPC" w:eastAsiaTheme="minorEastAsia" w:hAnsi="BrowalliaUPC" w:cs="BrowalliaUPC"/>
          <w:color w:val="000000" w:themeColor="text1"/>
          <w:lang w:eastAsia="ko-KR"/>
        </w:rPr>
        <w:t xml:space="preserve">E-mail: </w:t>
      </w:r>
      <w:hyperlink r:id="rId8" w:history="1">
        <w:r w:rsidR="00D57E88" w:rsidRPr="00D57E88">
          <w:rPr>
            <w:rStyle w:val="Hyperlink"/>
            <w:rFonts w:ascii="BrowalliaUPC" w:hAnsi="BrowalliaUPC" w:cs="BrowalliaUPC"/>
            <w:color w:val="auto"/>
          </w:rPr>
          <w:t>MarketSupervisionPolicyDepartment@set.or.th</w:t>
        </w:r>
      </w:hyperlink>
      <w:r w:rsidR="00D57E88">
        <w:rPr>
          <w:rFonts w:ascii="BrowalliaUPC" w:hAnsi="BrowalliaUPC" w:cs="BrowalliaUPC" w:hint="cs"/>
          <w:color w:val="000000" w:themeColor="text1"/>
          <w:cs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>ภ</w:t>
      </w:r>
      <w:r w:rsidRPr="0013286E">
        <w:rPr>
          <w:rFonts w:ascii="BrowalliaUPC" w:hAnsi="BrowalliaUPC" w:cs="BrowalliaUPC"/>
          <w:color w:val="000000" w:themeColor="text1"/>
          <w:cs/>
        </w:rPr>
        <w:t>ายใน</w:t>
      </w:r>
      <w:r w:rsidR="00D7258E">
        <w:rPr>
          <w:rFonts w:ascii="BrowalliaUPC" w:hAnsi="BrowalliaUPC" w:cs="BrowalliaUPC" w:hint="cs"/>
          <w:color w:val="000000" w:themeColor="text1"/>
          <w:cs/>
        </w:rPr>
        <w:br/>
      </w:r>
      <w:r w:rsidRPr="0013286E">
        <w:rPr>
          <w:rFonts w:ascii="BrowalliaUPC" w:hAnsi="BrowalliaUPC" w:cs="BrowalliaUPC"/>
          <w:color w:val="000000" w:themeColor="text1"/>
          <w:cs/>
        </w:rPr>
        <w:t xml:space="preserve">วันที่ </w:t>
      </w:r>
      <w:r w:rsidR="00284E27">
        <w:rPr>
          <w:rFonts w:ascii="BrowalliaUPC" w:hAnsi="BrowalliaUPC" w:cs="BrowalliaUPC" w:hint="cs"/>
          <w:color w:val="000000" w:themeColor="text1"/>
          <w:cs/>
        </w:rPr>
        <w:t>3</w:t>
      </w:r>
      <w:r w:rsidR="00284E27">
        <w:rPr>
          <w:rFonts w:ascii="BrowalliaUPC" w:eastAsiaTheme="minorEastAsia" w:hAnsi="BrowalliaUPC" w:cs="BrowalliaUPC" w:hint="cs"/>
          <w:color w:val="000000" w:themeColor="text1"/>
          <w:cs/>
          <w:lang w:eastAsia="ko-KR"/>
        </w:rPr>
        <w:t xml:space="preserve">0 </w:t>
      </w:r>
      <w:r w:rsidR="00284E27">
        <w:rPr>
          <w:rFonts w:ascii="BrowalliaUPC" w:hAnsi="BrowalliaUPC" w:cs="BrowalliaUPC" w:hint="cs"/>
          <w:color w:val="000000" w:themeColor="text1"/>
          <w:cs/>
        </w:rPr>
        <w:t>มีนาคม</w:t>
      </w:r>
      <w:r w:rsidRPr="00D57E88">
        <w:rPr>
          <w:rFonts w:ascii="BrowalliaUPC" w:hAnsi="BrowalliaUPC" w:cs="BrowalliaUPC" w:hint="cs"/>
          <w:color w:val="000000" w:themeColor="text1"/>
          <w:cs/>
        </w:rPr>
        <w:t xml:space="preserve"> 256</w:t>
      </w:r>
      <w:r w:rsidR="00ED02BB" w:rsidRPr="00D57E88">
        <w:rPr>
          <w:rFonts w:ascii="BrowalliaUPC" w:hAnsi="BrowalliaUPC" w:cs="BrowalliaUPC" w:hint="cs"/>
          <w:color w:val="000000" w:themeColor="text1"/>
          <w:cs/>
        </w:rPr>
        <w:t>3</w:t>
      </w:r>
      <w:r w:rsidRPr="00ED02BB">
        <w:rPr>
          <w:rFonts w:ascii="BrowalliaUPC" w:hAnsi="BrowalliaUPC" w:cs="BrowalliaUPC" w:hint="cs"/>
          <w:color w:val="FF0000"/>
          <w:cs/>
        </w:rPr>
        <w:t xml:space="preserve"> </w:t>
      </w:r>
    </w:p>
    <w:p w14:paraId="13C88158" w14:textId="77777777" w:rsidR="00D52A52" w:rsidRPr="00DE5BC9" w:rsidRDefault="00D52A52" w:rsidP="00D52A52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CF4A5E">
        <w:rPr>
          <w:rFonts w:ascii="BrowalliaUPC" w:hAnsi="BrowalliaUPC" w:cs="BrowalliaUPC" w:hint="cs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0E16CDA3" w14:textId="77777777" w:rsidR="00D52A52" w:rsidRDefault="00D52A52">
      <w:pPr>
        <w:rPr>
          <w:rFonts w:ascii="Browallia New" w:hAnsi="Browallia New" w:cs="Browallia New"/>
          <w:b/>
          <w:bCs/>
        </w:rPr>
      </w:pPr>
    </w:p>
    <w:p w14:paraId="1BDB9054" w14:textId="77777777" w:rsidR="00D57E88" w:rsidRDefault="00D57E88">
      <w:pPr>
        <w:rPr>
          <w:rFonts w:ascii="Browallia New" w:hAnsi="Browallia New" w:cs="Browallia New"/>
          <w:b/>
          <w:bCs/>
          <w:cs/>
        </w:rPr>
      </w:pPr>
    </w:p>
    <w:sectPr w:rsidR="00D57E88" w:rsidSect="006E0D11">
      <w:headerReference w:type="default" r:id="rId9"/>
      <w:footerReference w:type="default" r:id="rId10"/>
      <w:headerReference w:type="first" r:id="rId11"/>
      <w:pgSz w:w="11906" w:h="16838" w:code="9"/>
      <w:pgMar w:top="720" w:right="1133" w:bottom="1008" w:left="1134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61B7" w14:textId="77777777" w:rsidR="001A4721" w:rsidRDefault="001A4721">
      <w:r>
        <w:separator/>
      </w:r>
    </w:p>
  </w:endnote>
  <w:endnote w:type="continuationSeparator" w:id="0">
    <w:p w14:paraId="10F07006" w14:textId="77777777" w:rsidR="001A4721" w:rsidRDefault="001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DE"/>
    <w:family w:val="swiss"/>
    <w:pitch w:val="variable"/>
    <w:sig w:usb0="21000007" w:usb1="00000000" w:usb2="00000000" w:usb3="00000000" w:csb0="0001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8DA5" w14:textId="77777777" w:rsidR="00CB5AC6" w:rsidRPr="00841291" w:rsidRDefault="00647E05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D7258E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10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2C44F4DE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10A46C8B" wp14:editId="0EE4BFA1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8648" w14:textId="77777777" w:rsidR="001A4721" w:rsidRDefault="001A4721">
      <w:r>
        <w:separator/>
      </w:r>
    </w:p>
  </w:footnote>
  <w:footnote w:type="continuationSeparator" w:id="0">
    <w:p w14:paraId="029A3A1D" w14:textId="77777777" w:rsidR="001A4721" w:rsidRDefault="001A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FE36" w14:textId="77777777" w:rsidR="00741BC1" w:rsidRPr="00401EC5" w:rsidRDefault="00401EC5" w:rsidP="0028381A">
    <w:pPr>
      <w:snapToGrid w:val="0"/>
      <w:ind w:right="228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="00304D90" w:rsidRPr="00304D90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การดำเนินการกรณีมีเหตุที่กระทบต่อตลาดหลักทรัพย์</w:t>
    </w:r>
  </w:p>
  <w:p w14:paraId="353D41CC" w14:textId="77777777" w:rsidR="00CB5AC6" w:rsidRPr="00442A5F" w:rsidRDefault="001A4721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w:pict w14:anchorId="5D61EBE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55pt;margin-top:2.35pt;width:467.7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9E01" w14:textId="77777777" w:rsidR="0037327C" w:rsidRPr="00401EC5" w:rsidRDefault="0037327C" w:rsidP="0037327C">
    <w:pPr>
      <w:snapToGrid w:val="0"/>
      <w:ind w:right="228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304D90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การดำเนินการกรณีมีเหตุที่กระทบต่อตลาดหลักทรัพย์</w:t>
    </w:r>
  </w:p>
  <w:p w14:paraId="0C7EAF43" w14:textId="7DF9376F" w:rsidR="0037327C" w:rsidRPr="0037327C" w:rsidRDefault="001A4721" w:rsidP="0037327C">
    <w:pPr>
      <w:ind w:right="-81"/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w:pict w14:anchorId="47F200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.55pt;margin-top:2.35pt;width:467.7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7D7"/>
    <w:multiLevelType w:val="hybridMultilevel"/>
    <w:tmpl w:val="A760AEEA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1CD5"/>
    <w:multiLevelType w:val="hybridMultilevel"/>
    <w:tmpl w:val="A49A4E00"/>
    <w:lvl w:ilvl="0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20157E6A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372A"/>
    <w:multiLevelType w:val="hybridMultilevel"/>
    <w:tmpl w:val="2B7A614C"/>
    <w:lvl w:ilvl="0" w:tplc="257C50BE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ngsana New" w:hAnsi="Angsana New" w:hint="default"/>
      </w:rPr>
    </w:lvl>
    <w:lvl w:ilvl="1" w:tplc="07246AC6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ngsana New" w:hAnsi="Angsana New" w:hint="default"/>
      </w:rPr>
    </w:lvl>
    <w:lvl w:ilvl="2" w:tplc="91ACE0F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ngsana New" w:hAnsi="Angsana New" w:hint="default"/>
      </w:rPr>
    </w:lvl>
    <w:lvl w:ilvl="3" w:tplc="D48A3064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ngsana New" w:hAnsi="Angsana New" w:hint="default"/>
      </w:rPr>
    </w:lvl>
    <w:lvl w:ilvl="4" w:tplc="BC048E34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ngsana New" w:hAnsi="Angsana New" w:hint="default"/>
      </w:rPr>
    </w:lvl>
    <w:lvl w:ilvl="5" w:tplc="D25E200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ngsana New" w:hAnsi="Angsana New" w:hint="default"/>
      </w:rPr>
    </w:lvl>
    <w:lvl w:ilvl="6" w:tplc="C1F8BB2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ngsana New" w:hAnsi="Angsana New" w:hint="default"/>
      </w:rPr>
    </w:lvl>
    <w:lvl w:ilvl="7" w:tplc="B5E2323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ngsana New" w:hAnsi="Angsana New" w:hint="default"/>
      </w:rPr>
    </w:lvl>
    <w:lvl w:ilvl="8" w:tplc="F1BC800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ngsana New" w:hAnsi="Angsana New" w:hint="default"/>
      </w:rPr>
    </w:lvl>
  </w:abstractNum>
  <w:abstractNum w:abstractNumId="5" w15:restartNumberingAfterBreak="0">
    <w:nsid w:val="3E8529FF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07115"/>
    <w:multiLevelType w:val="hybridMultilevel"/>
    <w:tmpl w:val="28E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621E"/>
    <w:multiLevelType w:val="hybridMultilevel"/>
    <w:tmpl w:val="CB20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05BA"/>
    <w:multiLevelType w:val="hybridMultilevel"/>
    <w:tmpl w:val="742A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CB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AAB8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5A8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DA7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DA2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60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F6A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A2E81"/>
    <w:multiLevelType w:val="hybridMultilevel"/>
    <w:tmpl w:val="842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533B1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64EAB"/>
    <w:multiLevelType w:val="hybridMultilevel"/>
    <w:tmpl w:val="9ACABEF4"/>
    <w:lvl w:ilvl="0" w:tplc="A404D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068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42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4B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49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4C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CF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21EB3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0467"/>
    <w:multiLevelType w:val="hybridMultilevel"/>
    <w:tmpl w:val="2FB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02024"/>
    <w:multiLevelType w:val="hybridMultilevel"/>
    <w:tmpl w:val="6CF6779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6C780A8B"/>
    <w:multiLevelType w:val="hybridMultilevel"/>
    <w:tmpl w:val="3F88CF54"/>
    <w:lvl w:ilvl="0" w:tplc="529A7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2003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8A6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F8E1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96C1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E6A8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9200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80BC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4A05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E1F14"/>
    <w:multiLevelType w:val="hybridMultilevel"/>
    <w:tmpl w:val="D12AF204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26FE"/>
    <w:multiLevelType w:val="hybridMultilevel"/>
    <w:tmpl w:val="199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17"/>
  </w:num>
  <w:num w:numId="6">
    <w:abstractNumId w:val="10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3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277"/>
    <w:rsid w:val="00031372"/>
    <w:rsid w:val="00031613"/>
    <w:rsid w:val="00031F69"/>
    <w:rsid w:val="00032899"/>
    <w:rsid w:val="00033409"/>
    <w:rsid w:val="00033624"/>
    <w:rsid w:val="000337E7"/>
    <w:rsid w:val="00033856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977"/>
    <w:rsid w:val="00060C25"/>
    <w:rsid w:val="00060EEF"/>
    <w:rsid w:val="00060F37"/>
    <w:rsid w:val="000611FF"/>
    <w:rsid w:val="000625D0"/>
    <w:rsid w:val="0006263F"/>
    <w:rsid w:val="00062F63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5D3B"/>
    <w:rsid w:val="00077F76"/>
    <w:rsid w:val="00080372"/>
    <w:rsid w:val="000807A9"/>
    <w:rsid w:val="0008081E"/>
    <w:rsid w:val="0008153D"/>
    <w:rsid w:val="00081FBC"/>
    <w:rsid w:val="00083563"/>
    <w:rsid w:val="000839B2"/>
    <w:rsid w:val="00083BB2"/>
    <w:rsid w:val="000843AD"/>
    <w:rsid w:val="00084A8B"/>
    <w:rsid w:val="000851EB"/>
    <w:rsid w:val="00085341"/>
    <w:rsid w:val="0008607B"/>
    <w:rsid w:val="0008789F"/>
    <w:rsid w:val="0009074C"/>
    <w:rsid w:val="000907E1"/>
    <w:rsid w:val="00090C37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C7F14"/>
    <w:rsid w:val="000D2D54"/>
    <w:rsid w:val="000D359C"/>
    <w:rsid w:val="000D3636"/>
    <w:rsid w:val="000D4920"/>
    <w:rsid w:val="000D5332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D49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3CB4"/>
    <w:rsid w:val="0011432D"/>
    <w:rsid w:val="001148ED"/>
    <w:rsid w:val="00114CDC"/>
    <w:rsid w:val="001156C4"/>
    <w:rsid w:val="00115B90"/>
    <w:rsid w:val="00115DB3"/>
    <w:rsid w:val="00115EF4"/>
    <w:rsid w:val="00116D53"/>
    <w:rsid w:val="0011705F"/>
    <w:rsid w:val="00117233"/>
    <w:rsid w:val="00117FAE"/>
    <w:rsid w:val="0012052E"/>
    <w:rsid w:val="0012057A"/>
    <w:rsid w:val="00121AB8"/>
    <w:rsid w:val="00122099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AB0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1C05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774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1924"/>
    <w:rsid w:val="001A23F2"/>
    <w:rsid w:val="001A350D"/>
    <w:rsid w:val="001A3734"/>
    <w:rsid w:val="001A39E2"/>
    <w:rsid w:val="001A4721"/>
    <w:rsid w:val="001A4919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4449"/>
    <w:rsid w:val="001B5CB7"/>
    <w:rsid w:val="001B6F21"/>
    <w:rsid w:val="001B7005"/>
    <w:rsid w:val="001B704B"/>
    <w:rsid w:val="001B7961"/>
    <w:rsid w:val="001B7B3A"/>
    <w:rsid w:val="001C1221"/>
    <w:rsid w:val="001C19CA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4918"/>
    <w:rsid w:val="001E1190"/>
    <w:rsid w:val="001E2531"/>
    <w:rsid w:val="001E2CC2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4B5B"/>
    <w:rsid w:val="001F5631"/>
    <w:rsid w:val="001F5DA2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2D0E"/>
    <w:rsid w:val="002239BE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2E18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C9A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12"/>
    <w:rsid w:val="0027119F"/>
    <w:rsid w:val="0027154D"/>
    <w:rsid w:val="002721D6"/>
    <w:rsid w:val="00273ABB"/>
    <w:rsid w:val="00273C00"/>
    <w:rsid w:val="00274EAB"/>
    <w:rsid w:val="00274F55"/>
    <w:rsid w:val="00274FB2"/>
    <w:rsid w:val="0027610C"/>
    <w:rsid w:val="00276AE9"/>
    <w:rsid w:val="00276EB4"/>
    <w:rsid w:val="002777A1"/>
    <w:rsid w:val="00277E7A"/>
    <w:rsid w:val="002800F8"/>
    <w:rsid w:val="00280A98"/>
    <w:rsid w:val="002811FE"/>
    <w:rsid w:val="00282D7E"/>
    <w:rsid w:val="002830A9"/>
    <w:rsid w:val="0028314B"/>
    <w:rsid w:val="0028381A"/>
    <w:rsid w:val="00284411"/>
    <w:rsid w:val="00284E27"/>
    <w:rsid w:val="00285133"/>
    <w:rsid w:val="0028577C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E9D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3BEB"/>
    <w:rsid w:val="002B44F2"/>
    <w:rsid w:val="002B49AC"/>
    <w:rsid w:val="002B4FC3"/>
    <w:rsid w:val="002B58C9"/>
    <w:rsid w:val="002B5A71"/>
    <w:rsid w:val="002B5B92"/>
    <w:rsid w:val="002B5CD4"/>
    <w:rsid w:val="002B6451"/>
    <w:rsid w:val="002B6ACF"/>
    <w:rsid w:val="002B6C67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2FAF"/>
    <w:rsid w:val="002F3229"/>
    <w:rsid w:val="002F3CA4"/>
    <w:rsid w:val="002F427A"/>
    <w:rsid w:val="002F446C"/>
    <w:rsid w:val="002F4513"/>
    <w:rsid w:val="002F504B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4D9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030"/>
    <w:rsid w:val="00332598"/>
    <w:rsid w:val="00332EA0"/>
    <w:rsid w:val="00332ECE"/>
    <w:rsid w:val="00333097"/>
    <w:rsid w:val="003332F2"/>
    <w:rsid w:val="00333D92"/>
    <w:rsid w:val="00333DBC"/>
    <w:rsid w:val="00334737"/>
    <w:rsid w:val="0033581D"/>
    <w:rsid w:val="00335A24"/>
    <w:rsid w:val="00336198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0E9B"/>
    <w:rsid w:val="00361711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327C"/>
    <w:rsid w:val="00374396"/>
    <w:rsid w:val="003800FD"/>
    <w:rsid w:val="00380130"/>
    <w:rsid w:val="00380658"/>
    <w:rsid w:val="00380C08"/>
    <w:rsid w:val="00380D1A"/>
    <w:rsid w:val="00381118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48B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4C29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968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93B"/>
    <w:rsid w:val="00416F6F"/>
    <w:rsid w:val="004173FD"/>
    <w:rsid w:val="00417C4A"/>
    <w:rsid w:val="004204F6"/>
    <w:rsid w:val="00421D7C"/>
    <w:rsid w:val="00422C5E"/>
    <w:rsid w:val="00423E12"/>
    <w:rsid w:val="0042578D"/>
    <w:rsid w:val="004259EC"/>
    <w:rsid w:val="00425BEB"/>
    <w:rsid w:val="004264DA"/>
    <w:rsid w:val="00426676"/>
    <w:rsid w:val="00426BA4"/>
    <w:rsid w:val="00427269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765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C14"/>
    <w:rsid w:val="00453D83"/>
    <w:rsid w:val="004542F3"/>
    <w:rsid w:val="004543E2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5E92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D19"/>
    <w:rsid w:val="004C3E5A"/>
    <w:rsid w:val="004C4530"/>
    <w:rsid w:val="004C482F"/>
    <w:rsid w:val="004C5305"/>
    <w:rsid w:val="004C751A"/>
    <w:rsid w:val="004C7757"/>
    <w:rsid w:val="004D00F5"/>
    <w:rsid w:val="004D1087"/>
    <w:rsid w:val="004D1CE4"/>
    <w:rsid w:val="004D1E91"/>
    <w:rsid w:val="004D20EC"/>
    <w:rsid w:val="004D2479"/>
    <w:rsid w:val="004D3627"/>
    <w:rsid w:val="004D3D03"/>
    <w:rsid w:val="004D4D4F"/>
    <w:rsid w:val="004D515B"/>
    <w:rsid w:val="004D5CB8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07091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0D8"/>
    <w:rsid w:val="0052437E"/>
    <w:rsid w:val="00524C94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53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1BD"/>
    <w:rsid w:val="005524E9"/>
    <w:rsid w:val="00552A0E"/>
    <w:rsid w:val="00552D64"/>
    <w:rsid w:val="00553C21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3DE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2C95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5EF8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2C10"/>
    <w:rsid w:val="0060516C"/>
    <w:rsid w:val="00607BD7"/>
    <w:rsid w:val="00610AA8"/>
    <w:rsid w:val="00611B6B"/>
    <w:rsid w:val="006120BD"/>
    <w:rsid w:val="00612301"/>
    <w:rsid w:val="006133AD"/>
    <w:rsid w:val="00614B62"/>
    <w:rsid w:val="006153C3"/>
    <w:rsid w:val="0061573B"/>
    <w:rsid w:val="00615E39"/>
    <w:rsid w:val="00616AB8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0A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965"/>
    <w:rsid w:val="00642D4F"/>
    <w:rsid w:val="0064393D"/>
    <w:rsid w:val="00645F07"/>
    <w:rsid w:val="00646327"/>
    <w:rsid w:val="0064688A"/>
    <w:rsid w:val="00647113"/>
    <w:rsid w:val="00647D2F"/>
    <w:rsid w:val="00647D4F"/>
    <w:rsid w:val="00647E05"/>
    <w:rsid w:val="00650249"/>
    <w:rsid w:val="00651278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649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2E2D"/>
    <w:rsid w:val="006735E2"/>
    <w:rsid w:val="00674536"/>
    <w:rsid w:val="006745F0"/>
    <w:rsid w:val="00674C25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17B2"/>
    <w:rsid w:val="006B1C94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10E"/>
    <w:rsid w:val="006D5E3A"/>
    <w:rsid w:val="006D6637"/>
    <w:rsid w:val="006D6DD6"/>
    <w:rsid w:val="006D7111"/>
    <w:rsid w:val="006D79A8"/>
    <w:rsid w:val="006D7B36"/>
    <w:rsid w:val="006D7BC1"/>
    <w:rsid w:val="006E0B4A"/>
    <w:rsid w:val="006E0D11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7A7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0B4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51D"/>
    <w:rsid w:val="00753E72"/>
    <w:rsid w:val="00753EF6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117"/>
    <w:rsid w:val="007642C0"/>
    <w:rsid w:val="00764716"/>
    <w:rsid w:val="00764BF8"/>
    <w:rsid w:val="00765260"/>
    <w:rsid w:val="00765382"/>
    <w:rsid w:val="007656E9"/>
    <w:rsid w:val="0076595B"/>
    <w:rsid w:val="00770634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3ABC"/>
    <w:rsid w:val="007841D1"/>
    <w:rsid w:val="00784F3C"/>
    <w:rsid w:val="0078549B"/>
    <w:rsid w:val="00785817"/>
    <w:rsid w:val="00786743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6A86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1257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696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B51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5E7E"/>
    <w:rsid w:val="00916443"/>
    <w:rsid w:val="00917453"/>
    <w:rsid w:val="00917FA5"/>
    <w:rsid w:val="00921A4A"/>
    <w:rsid w:val="00921FD5"/>
    <w:rsid w:val="00922498"/>
    <w:rsid w:val="00922D15"/>
    <w:rsid w:val="00923240"/>
    <w:rsid w:val="00923F71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1B5B"/>
    <w:rsid w:val="009520D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2DB4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95F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9BD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19"/>
    <w:rsid w:val="009A23A2"/>
    <w:rsid w:val="009A2FBF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2DB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5FC4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0671B"/>
    <w:rsid w:val="00A1106A"/>
    <w:rsid w:val="00A11836"/>
    <w:rsid w:val="00A11D09"/>
    <w:rsid w:val="00A12C64"/>
    <w:rsid w:val="00A1367A"/>
    <w:rsid w:val="00A13785"/>
    <w:rsid w:val="00A143DC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22F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E5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3092"/>
    <w:rsid w:val="00A93FAB"/>
    <w:rsid w:val="00A942E2"/>
    <w:rsid w:val="00A94B80"/>
    <w:rsid w:val="00A9607D"/>
    <w:rsid w:val="00A964A3"/>
    <w:rsid w:val="00A967DA"/>
    <w:rsid w:val="00A96BD6"/>
    <w:rsid w:val="00A9770D"/>
    <w:rsid w:val="00AA07DF"/>
    <w:rsid w:val="00AA118D"/>
    <w:rsid w:val="00AA203B"/>
    <w:rsid w:val="00AA2302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8F0"/>
    <w:rsid w:val="00AC0F3F"/>
    <w:rsid w:val="00AC19AB"/>
    <w:rsid w:val="00AC1D14"/>
    <w:rsid w:val="00AC225B"/>
    <w:rsid w:val="00AC3641"/>
    <w:rsid w:val="00AC4D6C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2C70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27A16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5841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A0406"/>
    <w:rsid w:val="00BA1604"/>
    <w:rsid w:val="00BA18C1"/>
    <w:rsid w:val="00BA20D4"/>
    <w:rsid w:val="00BA24BA"/>
    <w:rsid w:val="00BA2844"/>
    <w:rsid w:val="00BA2F59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A95"/>
    <w:rsid w:val="00BF7B30"/>
    <w:rsid w:val="00C0056E"/>
    <w:rsid w:val="00C006CA"/>
    <w:rsid w:val="00C01068"/>
    <w:rsid w:val="00C01220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B9F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4F5E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30D"/>
    <w:rsid w:val="00C414CE"/>
    <w:rsid w:val="00C41A14"/>
    <w:rsid w:val="00C43ADF"/>
    <w:rsid w:val="00C441F4"/>
    <w:rsid w:val="00C44824"/>
    <w:rsid w:val="00C44865"/>
    <w:rsid w:val="00C44E0B"/>
    <w:rsid w:val="00C45299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4834"/>
    <w:rsid w:val="00C56B4B"/>
    <w:rsid w:val="00C56B73"/>
    <w:rsid w:val="00C56E9F"/>
    <w:rsid w:val="00C57D5B"/>
    <w:rsid w:val="00C60686"/>
    <w:rsid w:val="00C611E7"/>
    <w:rsid w:val="00C61238"/>
    <w:rsid w:val="00C62C13"/>
    <w:rsid w:val="00C63258"/>
    <w:rsid w:val="00C632F4"/>
    <w:rsid w:val="00C655FE"/>
    <w:rsid w:val="00C66B89"/>
    <w:rsid w:val="00C67C5C"/>
    <w:rsid w:val="00C700D3"/>
    <w:rsid w:val="00C70299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8B5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42D4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662"/>
    <w:rsid w:val="00CB1777"/>
    <w:rsid w:val="00CB1CFC"/>
    <w:rsid w:val="00CB224A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6EC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38A"/>
    <w:rsid w:val="00D42A27"/>
    <w:rsid w:val="00D436AE"/>
    <w:rsid w:val="00D44E15"/>
    <w:rsid w:val="00D45112"/>
    <w:rsid w:val="00D459BC"/>
    <w:rsid w:val="00D46B50"/>
    <w:rsid w:val="00D509B2"/>
    <w:rsid w:val="00D50A9E"/>
    <w:rsid w:val="00D50C32"/>
    <w:rsid w:val="00D515C2"/>
    <w:rsid w:val="00D51EFC"/>
    <w:rsid w:val="00D52A52"/>
    <w:rsid w:val="00D53612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57E88"/>
    <w:rsid w:val="00D603BD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81B"/>
    <w:rsid w:val="00D70E47"/>
    <w:rsid w:val="00D711DF"/>
    <w:rsid w:val="00D71426"/>
    <w:rsid w:val="00D714B0"/>
    <w:rsid w:val="00D7258E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D4E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2EE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5E31"/>
    <w:rsid w:val="00DF61FB"/>
    <w:rsid w:val="00DF6D9E"/>
    <w:rsid w:val="00DF70C0"/>
    <w:rsid w:val="00DF7841"/>
    <w:rsid w:val="00DF7A2F"/>
    <w:rsid w:val="00DF7A9E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0FA4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52E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B91"/>
    <w:rsid w:val="00E55C57"/>
    <w:rsid w:val="00E55F0A"/>
    <w:rsid w:val="00E5665F"/>
    <w:rsid w:val="00E56B7F"/>
    <w:rsid w:val="00E57028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49A6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0B7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5D57"/>
    <w:rsid w:val="00EC61EE"/>
    <w:rsid w:val="00EC7340"/>
    <w:rsid w:val="00EC747C"/>
    <w:rsid w:val="00EC7B93"/>
    <w:rsid w:val="00ED02BB"/>
    <w:rsid w:val="00ED03DA"/>
    <w:rsid w:val="00ED0402"/>
    <w:rsid w:val="00ED09FE"/>
    <w:rsid w:val="00ED0D5A"/>
    <w:rsid w:val="00ED1585"/>
    <w:rsid w:val="00ED27D6"/>
    <w:rsid w:val="00ED3021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128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31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07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1D8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1EE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561E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671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0A2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FB00A4F"/>
  <w15:docId w15:val="{3356B1A1-9FFA-4F21-BCBE-1936989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271112"/>
    <w:pPr>
      <w:tabs>
        <w:tab w:val="left" w:pos="709"/>
        <w:tab w:val="right" w:leader="dot" w:pos="9016"/>
      </w:tabs>
      <w:spacing w:after="100"/>
      <w:ind w:left="851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6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4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6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01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7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6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SupervisionPolicyDepartment@set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137E-8387-4BEE-81A6-E086162D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Pattarapa</cp:lastModifiedBy>
  <cp:revision>152</cp:revision>
  <cp:lastPrinted>2020-03-20T11:59:00Z</cp:lastPrinted>
  <dcterms:created xsi:type="dcterms:W3CDTF">2019-09-16T08:42:00Z</dcterms:created>
  <dcterms:modified xsi:type="dcterms:W3CDTF">2020-03-24T07:23:00Z</dcterms:modified>
</cp:coreProperties>
</file>