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8BAE" w14:textId="6E317E7E" w:rsidR="00D96614" w:rsidRPr="002A7790" w:rsidRDefault="00D96614" w:rsidP="00B04F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bookmarkStart w:id="1" w:name="_GoBack"/>
      <w:bookmarkEnd w:id="1"/>
      <w:r w:rsidR="00C82718">
        <w:rPr>
          <w:rFonts w:ascii="Browallia New" w:hAnsi="Browallia New"/>
          <w:sz w:val="30"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5C486C86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09DF72EC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50E82C6B" w14:textId="77777777" w:rsidR="00732D2A" w:rsidRPr="00732D2A" w:rsidRDefault="00732D2A" w:rsidP="00732D2A">
      <w:pPr>
        <w:pStyle w:val="ListParagraph"/>
        <w:rPr>
          <w:rFonts w:ascii="BrowalliaUPC" w:hAnsi="BrowalliaUPC" w:cs="BrowalliaUPC"/>
          <w:szCs w:val="30"/>
        </w:rPr>
      </w:pPr>
    </w:p>
    <w:p w14:paraId="3F33F495" w14:textId="3547A0ED" w:rsidR="00D96614" w:rsidRDefault="00D96614" w:rsidP="00DD0EFC">
      <w:pPr>
        <w:pStyle w:val="ListParagraph"/>
        <w:numPr>
          <w:ilvl w:val="0"/>
          <w:numId w:val="1"/>
        </w:numPr>
        <w:spacing w:after="240"/>
        <w:ind w:left="709" w:hanging="357"/>
        <w:rPr>
          <w:rFonts w:ascii="BrowalliaUPC" w:hAnsi="BrowalliaUPC" w:cs="BrowalliaUPC"/>
          <w:szCs w:val="30"/>
        </w:rPr>
      </w:pPr>
      <w:r w:rsidRPr="00732D2A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732D2A">
        <w:rPr>
          <w:rFonts w:ascii="BrowalliaUPC" w:hAnsi="BrowalliaUPC" w:cs="BrowalliaUPC"/>
          <w:szCs w:val="30"/>
        </w:rPr>
        <w:t xml:space="preserve"> (</w:t>
      </w:r>
      <w:r w:rsidRPr="00732D2A">
        <w:rPr>
          <w:rFonts w:ascii="BrowalliaUPC" w:hAnsi="BrowalliaUPC" w:cs="BrowalliaUPC"/>
          <w:szCs w:val="30"/>
          <w:cs/>
        </w:rPr>
        <w:t>หากท่าน</w:t>
      </w:r>
      <w:r w:rsidRPr="00732D2A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732D2A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17F56E48" w14:textId="77777777" w:rsidR="00DD0EFC" w:rsidRPr="00DD0EFC" w:rsidRDefault="00DD0EFC" w:rsidP="00DD0EFC">
      <w:pPr>
        <w:pStyle w:val="ListParagraph"/>
        <w:spacing w:after="240"/>
        <w:ind w:left="709"/>
        <w:rPr>
          <w:rFonts w:ascii="BrowalliaUPC" w:hAnsi="BrowalliaUPC" w:cs="BrowalliaUPC"/>
          <w:sz w:val="12"/>
          <w:szCs w:val="12"/>
        </w:rPr>
      </w:pPr>
    </w:p>
    <w:p w14:paraId="473AD304" w14:textId="16FC817A" w:rsidR="00D96614" w:rsidRPr="00ED021C" w:rsidRDefault="00DD0EFC" w:rsidP="00DD0EFC">
      <w:pPr>
        <w:pStyle w:val="ListParagraph"/>
        <w:spacing w:before="240" w:after="120"/>
        <w:ind w:left="1134" w:hanging="425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hAnsi="BrowalliaUPC" w:cs="BrowalliaUPC" w:hint="cs"/>
          <w:szCs w:val="30"/>
          <w:cs/>
        </w:rPr>
        <w:t xml:space="preserve">2.1 </w:t>
      </w:r>
      <w:r>
        <w:rPr>
          <w:rFonts w:ascii="BrowalliaUPC" w:hAnsi="BrowalliaUPC" w:cs="BrowalliaUPC"/>
          <w:szCs w:val="30"/>
          <w:cs/>
        </w:rPr>
        <w:tab/>
      </w:r>
      <w:r w:rsidR="00732D2A" w:rsidRPr="00732D2A">
        <w:rPr>
          <w:rFonts w:ascii="BrowalliaUPC" w:hAnsi="BrowalliaUPC" w:cs="BrowalliaUPC" w:hint="cs"/>
          <w:szCs w:val="30"/>
          <w:cs/>
        </w:rPr>
        <w:t>ท่านเห็นด้วยกับการปรับปรุงหลักเกณฑ์เกี่ยวกับ</w:t>
      </w:r>
      <w:r w:rsidR="00C12526">
        <w:rPr>
          <w:rFonts w:ascii="BrowalliaUPC" w:hAnsi="BrowalliaUPC" w:cs="BrowalliaUPC" w:hint="cs"/>
          <w:szCs w:val="30"/>
          <w:cs/>
        </w:rPr>
        <w:t>การกำหนดวันจัดส่งรายงาน</w:t>
      </w:r>
      <w:r w:rsidR="00C12526" w:rsidRPr="001D4435">
        <w:rPr>
          <w:rFonts w:ascii="Browallia New" w:hAnsi="Browallia New" w:cs="Browallia New" w:hint="cs"/>
          <w:szCs w:val="30"/>
          <w:cs/>
        </w:rPr>
        <w:t>ของสำนักหักบัญชี</w:t>
      </w:r>
      <w:r w:rsidR="00C12526">
        <w:rPr>
          <w:rFonts w:ascii="Browallia New" w:hAnsi="Browallia New" w:cs="Browallia New" w:hint="cs"/>
          <w:szCs w:val="30"/>
          <w:cs/>
        </w:rPr>
        <w:t>ให้สอดคล้องกับ</w:t>
      </w:r>
      <w:r w:rsidR="00C12526" w:rsidRPr="001D4435">
        <w:rPr>
          <w:rFonts w:ascii="Browallia New" w:hAnsi="Browallia New" w:cs="Browallia New" w:hint="cs"/>
          <w:szCs w:val="30"/>
          <w:cs/>
        </w:rPr>
        <w:t xml:space="preserve">สำนักงาน ก.ล.ต. </w:t>
      </w:r>
      <w:r w:rsidR="00732D2A" w:rsidRPr="00732D2A">
        <w:rPr>
          <w:rFonts w:ascii="BrowalliaUPC" w:hAnsi="BrowalliaUPC" w:cs="BrowalliaUPC" w:hint="cs"/>
          <w:szCs w:val="30"/>
          <w:cs/>
        </w:rPr>
        <w:t>หรือไม่</w:t>
      </w:r>
    </w:p>
    <w:tbl>
      <w:tblPr>
        <w:tblStyle w:val="TableGrid"/>
        <w:tblW w:w="8522" w:type="dxa"/>
        <w:tblInd w:w="70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49A04955" w14:textId="77777777" w:rsidTr="00DD0EFC">
        <w:trPr>
          <w:trHeight w:val="1096"/>
        </w:trPr>
        <w:tc>
          <w:tcPr>
            <w:tcW w:w="2376" w:type="dxa"/>
            <w:shd w:val="clear" w:color="auto" w:fill="FFFFFF"/>
          </w:tcPr>
          <w:p w14:paraId="36BE26F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7E94B10" w14:textId="77777777" w:rsidR="00D96614" w:rsidRPr="00CF4A5E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BF17849" w14:textId="77777777" w:rsidR="00D96614" w:rsidRPr="00431678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102F496E" w14:textId="77777777" w:rsidTr="00DD0EFC">
        <w:tc>
          <w:tcPr>
            <w:tcW w:w="2376" w:type="dxa"/>
          </w:tcPr>
          <w:p w14:paraId="252A204A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5C258BA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276A63AD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77EA29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4FC9CFF3" w14:textId="77777777" w:rsidTr="00DD0EFC">
        <w:tc>
          <w:tcPr>
            <w:tcW w:w="2376" w:type="dxa"/>
          </w:tcPr>
          <w:p w14:paraId="0120AFA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5DFF06A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1BAE6FD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E044047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422A2BB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37CA892" w14:textId="77777777" w:rsidTr="00DD0EFC">
        <w:trPr>
          <w:trHeight w:val="2622"/>
        </w:trPr>
        <w:tc>
          <w:tcPr>
            <w:tcW w:w="8522" w:type="dxa"/>
            <w:gridSpan w:val="2"/>
          </w:tcPr>
          <w:p w14:paraId="0C3B8C5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38306F8" w14:textId="297638FE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7753AB2" w14:textId="4265AD66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51B9F2AD" w14:textId="4745984D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53F09B83" w14:textId="088371C8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35B0AB0C" w14:textId="2E0DDDA7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64FD20D0" w14:textId="526957FD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2E616EA3" w14:textId="6827AF3E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557AD901" w14:textId="697082D2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1C57AB60" w14:textId="77777777" w:rsidR="003F7D2A" w:rsidRDefault="003F7D2A" w:rsidP="00C95D9B">
            <w:pPr>
              <w:rPr>
                <w:rFonts w:ascii="BrowalliaUPC" w:hAnsi="BrowalliaUPC" w:cs="BrowalliaUPC"/>
              </w:rPr>
            </w:pPr>
          </w:p>
          <w:p w14:paraId="553BEB9A" w14:textId="77777777" w:rsidR="00D20269" w:rsidRDefault="00D20269" w:rsidP="00C95D9B">
            <w:pPr>
              <w:rPr>
                <w:rFonts w:ascii="BrowalliaUPC" w:hAnsi="BrowalliaUPC" w:cs="BrowalliaUPC"/>
              </w:rPr>
            </w:pPr>
          </w:p>
          <w:p w14:paraId="34AF487D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0B25A30C" w14:textId="058D6543" w:rsidR="00DD0EFC" w:rsidRDefault="00DD0EFC" w:rsidP="00DD0EFC">
      <w:pPr>
        <w:pStyle w:val="ListParagraph"/>
        <w:spacing w:after="120"/>
        <w:ind w:left="1134" w:hanging="425"/>
        <w:jc w:val="thaiDistribute"/>
        <w:rPr>
          <w:rFonts w:ascii="BrowalliaUPC" w:hAnsi="BrowalliaUPC" w:cs="BrowalliaUPC"/>
          <w:szCs w:val="30"/>
          <w:cs/>
        </w:rPr>
      </w:pPr>
    </w:p>
    <w:p w14:paraId="3FDE0281" w14:textId="77777777" w:rsidR="00DD0EFC" w:rsidRDefault="00DD0EFC">
      <w:pPr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br w:type="page"/>
      </w:r>
    </w:p>
    <w:p w14:paraId="63B457C9" w14:textId="0E8A7D4A" w:rsidR="00DD0EFC" w:rsidRPr="00ED021C" w:rsidRDefault="00DD0EFC" w:rsidP="00DD0EFC">
      <w:pPr>
        <w:pStyle w:val="ListParagraph"/>
        <w:spacing w:after="120"/>
        <w:ind w:left="1134" w:hanging="425"/>
        <w:jc w:val="thaiDistribute"/>
        <w:rPr>
          <w:rFonts w:ascii="BrowalliaUPC" w:hAnsi="BrowalliaUPC" w:cs="BrowalliaUPC"/>
          <w:szCs w:val="30"/>
        </w:rPr>
      </w:pPr>
      <w:r>
        <w:rPr>
          <w:rFonts w:ascii="BrowalliaUPC" w:hAnsi="BrowalliaUPC" w:cs="BrowalliaUPC"/>
          <w:szCs w:val="30"/>
        </w:rPr>
        <w:lastRenderedPageBreak/>
        <w:t>2.2</w:t>
      </w:r>
      <w:r>
        <w:rPr>
          <w:rFonts w:ascii="BrowalliaUPC" w:hAnsi="BrowalliaUPC" w:cs="BrowalliaUPC" w:hint="cs"/>
          <w:szCs w:val="30"/>
          <w:cs/>
        </w:rPr>
        <w:t xml:space="preserve"> </w:t>
      </w:r>
      <w:r>
        <w:rPr>
          <w:rFonts w:ascii="BrowalliaUPC" w:hAnsi="BrowalliaUPC" w:cs="BrowalliaUPC"/>
          <w:szCs w:val="30"/>
          <w:cs/>
        </w:rPr>
        <w:tab/>
      </w:r>
      <w:r w:rsidRPr="00732D2A">
        <w:rPr>
          <w:rFonts w:ascii="BrowalliaUPC" w:hAnsi="BrowalliaUPC" w:cs="BrowalliaUPC" w:hint="cs"/>
          <w:szCs w:val="30"/>
          <w:cs/>
        </w:rPr>
        <w:t>ท่านเห็นด้วยกับ</w:t>
      </w:r>
      <w:r w:rsidRPr="00DD0EFC">
        <w:rPr>
          <w:rFonts w:ascii="BrowalliaUPC" w:hAnsi="BrowalliaUPC" w:cs="BrowalliaUPC" w:hint="cs"/>
          <w:sz w:val="24"/>
          <w:szCs w:val="30"/>
          <w:cs/>
        </w:rPr>
        <w:t>การจัดส่งรายงานสถานะรายวันให้สำนักหักบัญชี</w:t>
      </w:r>
      <w:r w:rsidR="00D04E70" w:rsidRPr="00D04E70">
        <w:rPr>
          <w:rFonts w:ascii="BrowalliaUPC" w:hAnsi="BrowalliaUPC" w:cs="BrowalliaUPC" w:hint="cs"/>
          <w:sz w:val="24"/>
          <w:szCs w:val="30"/>
          <w:cs/>
        </w:rPr>
        <w:t>ตามกำหนดเวลาและช่องทางเดียวกับที่สมาชิกได้มีการจัดส่งให้สำนักงาน ก</w:t>
      </w:r>
      <w:r w:rsidR="00D04E70" w:rsidRPr="00D04E70">
        <w:rPr>
          <w:rFonts w:ascii="BrowalliaUPC" w:hAnsi="BrowalliaUPC" w:cs="BrowalliaUPC"/>
          <w:sz w:val="24"/>
          <w:szCs w:val="30"/>
        </w:rPr>
        <w:t>.</w:t>
      </w:r>
      <w:r w:rsidR="00D04E70" w:rsidRPr="00D04E70">
        <w:rPr>
          <w:rFonts w:ascii="BrowalliaUPC" w:hAnsi="BrowalliaUPC" w:cs="BrowalliaUPC" w:hint="cs"/>
          <w:sz w:val="24"/>
          <w:szCs w:val="30"/>
          <w:cs/>
        </w:rPr>
        <w:t>ล</w:t>
      </w:r>
      <w:r w:rsidR="00D04E70" w:rsidRPr="00D04E70">
        <w:rPr>
          <w:rFonts w:ascii="BrowalliaUPC" w:hAnsi="BrowalliaUPC" w:cs="BrowalliaUPC"/>
          <w:sz w:val="24"/>
          <w:szCs w:val="30"/>
        </w:rPr>
        <w:t>.</w:t>
      </w:r>
      <w:r w:rsidR="00D04E70" w:rsidRPr="00D04E70">
        <w:rPr>
          <w:rFonts w:ascii="BrowalliaUPC" w:hAnsi="BrowalliaUPC" w:cs="BrowalliaUPC" w:hint="cs"/>
          <w:sz w:val="24"/>
          <w:szCs w:val="30"/>
          <w:cs/>
        </w:rPr>
        <w:t>ต</w:t>
      </w:r>
      <w:r w:rsidR="00D04E70" w:rsidRPr="00D04E70">
        <w:rPr>
          <w:rFonts w:ascii="BrowalliaUPC" w:hAnsi="BrowalliaUPC" w:cs="BrowalliaUPC"/>
          <w:sz w:val="24"/>
          <w:szCs w:val="30"/>
        </w:rPr>
        <w:t>.</w:t>
      </w:r>
      <w:r w:rsidRPr="00D04E70">
        <w:rPr>
          <w:rFonts w:ascii="BrowalliaUPC" w:hAnsi="BrowalliaUPC" w:cs="BrowalliaUPC" w:hint="cs"/>
          <w:sz w:val="24"/>
          <w:szCs w:val="30"/>
          <w:cs/>
        </w:rPr>
        <w:t xml:space="preserve"> หรือไม่</w:t>
      </w:r>
    </w:p>
    <w:tbl>
      <w:tblPr>
        <w:tblStyle w:val="TableGrid"/>
        <w:tblW w:w="8522" w:type="dxa"/>
        <w:tblInd w:w="70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D0EFC" w:rsidRPr="00CF4A5E" w14:paraId="46736EC9" w14:textId="77777777" w:rsidTr="00F659A9">
        <w:trPr>
          <w:trHeight w:val="1096"/>
        </w:trPr>
        <w:tc>
          <w:tcPr>
            <w:tcW w:w="2376" w:type="dxa"/>
            <w:shd w:val="clear" w:color="auto" w:fill="FFFFFF"/>
          </w:tcPr>
          <w:p w14:paraId="1898B162" w14:textId="77777777" w:rsidR="00DD0EFC" w:rsidRPr="00CF4A5E" w:rsidRDefault="00DD0EFC" w:rsidP="00F659A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4D9BDA4" w14:textId="77777777" w:rsidR="00DD0EFC" w:rsidRPr="00CF4A5E" w:rsidRDefault="00DD0EFC" w:rsidP="00F659A9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04D0988" w14:textId="77777777" w:rsidR="00DD0EFC" w:rsidRPr="00431678" w:rsidRDefault="00DD0EFC" w:rsidP="00F659A9">
            <w:pPr>
              <w:rPr>
                <w:rFonts w:ascii="BrowalliaUPC" w:hAnsi="BrowalliaUPC" w:cs="BrowalliaUPC"/>
                <w:cs/>
              </w:rPr>
            </w:pPr>
          </w:p>
        </w:tc>
      </w:tr>
      <w:tr w:rsidR="00DD0EFC" w:rsidRPr="00CF4A5E" w14:paraId="2D39EE00" w14:textId="77777777" w:rsidTr="00F659A9">
        <w:tc>
          <w:tcPr>
            <w:tcW w:w="2376" w:type="dxa"/>
          </w:tcPr>
          <w:p w14:paraId="556E00B1" w14:textId="77777777" w:rsidR="00DD0EFC" w:rsidRPr="00CF4A5E" w:rsidRDefault="00DD0EFC" w:rsidP="00F659A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781D60D0" w14:textId="77777777" w:rsidR="00DD0EFC" w:rsidRPr="00CF4A5E" w:rsidRDefault="00DD0EFC" w:rsidP="00F659A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1A17F597" w14:textId="77777777" w:rsidR="00DD0EFC" w:rsidRDefault="00DD0EFC" w:rsidP="00F659A9">
            <w:pPr>
              <w:rPr>
                <w:rFonts w:ascii="BrowalliaUPC" w:hAnsi="BrowalliaUPC" w:cs="BrowalliaUPC"/>
              </w:rPr>
            </w:pPr>
          </w:p>
          <w:p w14:paraId="2435563B" w14:textId="77777777" w:rsidR="00DD0EFC" w:rsidRPr="00CF4A5E" w:rsidRDefault="00DD0EFC" w:rsidP="00F659A9">
            <w:pPr>
              <w:rPr>
                <w:rFonts w:ascii="BrowalliaUPC" w:hAnsi="BrowalliaUPC" w:cs="BrowalliaUPC"/>
              </w:rPr>
            </w:pPr>
          </w:p>
        </w:tc>
      </w:tr>
      <w:tr w:rsidR="00DD0EFC" w:rsidRPr="00CF4A5E" w14:paraId="13E18375" w14:textId="77777777" w:rsidTr="00F659A9">
        <w:tc>
          <w:tcPr>
            <w:tcW w:w="2376" w:type="dxa"/>
          </w:tcPr>
          <w:p w14:paraId="226C444D" w14:textId="77777777" w:rsidR="00DD0EFC" w:rsidRPr="00CF4A5E" w:rsidRDefault="00DD0EFC" w:rsidP="00F659A9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2E8510B2" w14:textId="77777777" w:rsidR="00DD0EFC" w:rsidRPr="00CF4A5E" w:rsidRDefault="00DD0EFC" w:rsidP="00F659A9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41DE4485" w14:textId="77777777" w:rsidR="00DD0EFC" w:rsidRPr="00CF4A5E" w:rsidRDefault="00DD0EFC" w:rsidP="00F659A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6F78394" w14:textId="77777777" w:rsidR="00DD0EFC" w:rsidRDefault="00DD0EFC" w:rsidP="00F659A9">
            <w:pPr>
              <w:rPr>
                <w:rFonts w:ascii="BrowalliaUPC" w:hAnsi="BrowalliaUPC" w:cs="BrowalliaUPC"/>
              </w:rPr>
            </w:pPr>
          </w:p>
          <w:p w14:paraId="607F6F66" w14:textId="77777777" w:rsidR="00DD0EFC" w:rsidRPr="00CF4A5E" w:rsidRDefault="00DD0EFC" w:rsidP="00F659A9">
            <w:pPr>
              <w:rPr>
                <w:rFonts w:ascii="BrowalliaUPC" w:hAnsi="BrowalliaUPC" w:cs="BrowalliaUPC"/>
                <w:cs/>
              </w:rPr>
            </w:pPr>
          </w:p>
        </w:tc>
      </w:tr>
      <w:tr w:rsidR="00DD0EFC" w:rsidRPr="00CF4A5E" w14:paraId="68ACF771" w14:textId="77777777" w:rsidTr="00F659A9">
        <w:trPr>
          <w:trHeight w:val="2622"/>
        </w:trPr>
        <w:tc>
          <w:tcPr>
            <w:tcW w:w="8522" w:type="dxa"/>
            <w:gridSpan w:val="2"/>
          </w:tcPr>
          <w:p w14:paraId="4D7CEC74" w14:textId="77777777" w:rsidR="00DD0EFC" w:rsidRPr="00CF4A5E" w:rsidRDefault="00DD0EFC" w:rsidP="00F659A9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4C880CE2" w14:textId="77777777" w:rsidR="00DD0EFC" w:rsidRDefault="00DD0EFC" w:rsidP="00F659A9">
            <w:pPr>
              <w:rPr>
                <w:rFonts w:ascii="BrowalliaUPC" w:hAnsi="BrowalliaUPC" w:cs="BrowalliaUPC"/>
              </w:rPr>
            </w:pPr>
          </w:p>
          <w:p w14:paraId="12883D48" w14:textId="77777777" w:rsidR="00DD0EFC" w:rsidRDefault="00DD0EFC" w:rsidP="00F659A9">
            <w:pPr>
              <w:rPr>
                <w:rFonts w:ascii="BrowalliaUPC" w:hAnsi="BrowalliaUPC" w:cs="BrowalliaUPC"/>
              </w:rPr>
            </w:pPr>
          </w:p>
          <w:p w14:paraId="1D97F985" w14:textId="77777777" w:rsidR="00D04E70" w:rsidRDefault="00D04E70" w:rsidP="00F659A9">
            <w:pPr>
              <w:rPr>
                <w:rFonts w:ascii="BrowalliaUPC" w:hAnsi="BrowalliaUPC" w:cs="BrowalliaUPC"/>
              </w:rPr>
            </w:pPr>
          </w:p>
          <w:p w14:paraId="446F3195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374F4CDA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781A59CE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3EDDBD58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13B685B7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4A7285EE" w14:textId="77777777" w:rsidR="003F7D2A" w:rsidRDefault="003F7D2A" w:rsidP="00F659A9">
            <w:pPr>
              <w:rPr>
                <w:rFonts w:ascii="BrowalliaUPC" w:hAnsi="BrowalliaUPC" w:cs="BrowalliaUPC"/>
              </w:rPr>
            </w:pPr>
          </w:p>
          <w:p w14:paraId="1A6325C7" w14:textId="43485F08" w:rsidR="003F7D2A" w:rsidRPr="00CF4A5E" w:rsidRDefault="003F7D2A" w:rsidP="00F659A9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2D525B0" w14:textId="77777777" w:rsidR="003A31A2" w:rsidRDefault="003A31A2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</w:p>
    <w:p w14:paraId="51A5ECCE" w14:textId="073E7E15" w:rsidR="00D20269" w:rsidRDefault="00732D2A" w:rsidP="00DE5BC9">
      <w:pPr>
        <w:spacing w:before="240"/>
        <w:ind w:left="284" w:firstLine="567"/>
        <w:jc w:val="thaiDistribute"/>
        <w:rPr>
          <w:rFonts w:ascii="BrowalliaUPC" w:hAnsi="BrowalliaUPC" w:cs="BrowalliaUPC"/>
        </w:rPr>
      </w:pPr>
      <w:r w:rsidRPr="00732D2A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 w:rsidRPr="00732D2A"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="00C12526" w:rsidRPr="00A90C32">
          <w:rPr>
            <w:rStyle w:val="Hyperlink"/>
            <w:rFonts w:ascii="Browallia New" w:hAnsi="Browallia New" w:cs="Browallia New"/>
          </w:rPr>
          <w:t>TCH_ThailandClearingHouse@set.or.th</w:t>
        </w:r>
      </w:hyperlink>
      <w:r w:rsidRPr="00732D2A">
        <w:rPr>
          <w:rFonts w:ascii="BrowalliaUPC" w:hAnsi="BrowalliaUPC" w:cs="BrowalliaUPC"/>
          <w:color w:val="000000" w:themeColor="text1"/>
        </w:rPr>
        <w:t xml:space="preserve"> </w:t>
      </w:r>
      <w:r w:rsidRPr="00732D2A">
        <w:rPr>
          <w:rFonts w:ascii="BrowalliaUPC" w:hAnsi="BrowalliaUPC" w:cs="BrowalliaUPC" w:hint="cs"/>
          <w:color w:val="000000" w:themeColor="text1"/>
          <w:cs/>
        </w:rPr>
        <w:t>ภ</w:t>
      </w:r>
      <w:r w:rsidRPr="00732D2A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C12526">
        <w:rPr>
          <w:rFonts w:ascii="BrowalliaUPC" w:hAnsi="BrowalliaUPC" w:cs="BrowalliaUPC"/>
          <w:color w:val="000000" w:themeColor="text1"/>
        </w:rPr>
        <w:br/>
      </w:r>
      <w:r w:rsidR="00C12526" w:rsidRPr="00687E85">
        <w:rPr>
          <w:rFonts w:ascii="BrowalliaUPC" w:hAnsi="BrowalliaUPC" w:cs="BrowalliaUPC"/>
          <w:color w:val="000000" w:themeColor="text1"/>
          <w:spacing w:val="-6"/>
        </w:rPr>
        <w:t>21</w:t>
      </w:r>
      <w:r w:rsidRPr="00687E85">
        <w:rPr>
          <w:rFonts w:ascii="BrowalliaUPC" w:hAnsi="BrowalliaUPC" w:cs="BrowalliaUPC" w:hint="cs"/>
          <w:color w:val="000000" w:themeColor="text1"/>
          <w:spacing w:val="-6"/>
          <w:cs/>
        </w:rPr>
        <w:t xml:space="preserve"> </w:t>
      </w:r>
      <w:r w:rsidR="00C12526" w:rsidRPr="00687E85">
        <w:rPr>
          <w:rFonts w:ascii="BrowalliaUPC" w:hAnsi="BrowalliaUPC" w:cs="BrowalliaUPC" w:hint="cs"/>
          <w:color w:val="000000" w:themeColor="text1"/>
          <w:spacing w:val="-6"/>
          <w:cs/>
        </w:rPr>
        <w:t xml:space="preserve">กุมภาพันธ์ </w:t>
      </w:r>
      <w:r w:rsidR="00C12526" w:rsidRPr="00687E85">
        <w:rPr>
          <w:rFonts w:ascii="BrowalliaUPC" w:hAnsi="BrowalliaUPC" w:cs="BrowalliaUPC"/>
          <w:color w:val="000000" w:themeColor="text1"/>
          <w:spacing w:val="-6"/>
        </w:rPr>
        <w:t>2563</w:t>
      </w:r>
      <w:r w:rsidRPr="00687E85">
        <w:rPr>
          <w:rFonts w:ascii="BrowalliaUPC" w:hAnsi="BrowalliaUPC" w:cs="BrowalliaUPC" w:hint="cs"/>
          <w:color w:val="000000" w:themeColor="text1"/>
          <w:spacing w:val="-6"/>
          <w:cs/>
        </w:rPr>
        <w:t xml:space="preserve"> หรือ</w:t>
      </w:r>
      <w:r w:rsidRPr="00687E85">
        <w:rPr>
          <w:rFonts w:ascii="BrowalliaUPC" w:hAnsi="BrowalliaUPC" w:cs="BrowalliaUPC"/>
          <w:color w:val="000000" w:themeColor="text1"/>
          <w:spacing w:val="-6"/>
          <w:cs/>
        </w:rPr>
        <w:t>หากท่านต้องการสอบถามข้อมูลเพิ่มเติม โปรดติดต่อ</w:t>
      </w:r>
      <w:r w:rsidRPr="00687E85">
        <w:rPr>
          <w:rFonts w:ascii="BrowalliaUPC" w:hAnsi="BrowalliaUPC" w:cs="BrowalliaUPC" w:hint="cs"/>
          <w:color w:val="000000" w:themeColor="text1"/>
          <w:spacing w:val="-6"/>
          <w:cs/>
        </w:rPr>
        <w:t xml:space="preserve"> </w:t>
      </w:r>
      <w:r w:rsidR="00C12526" w:rsidRPr="00687E85">
        <w:rPr>
          <w:rFonts w:ascii="Browallia New" w:hAnsi="Browallia New" w:cs="Browallia New" w:hint="cs"/>
          <w:spacing w:val="-6"/>
          <w:cs/>
        </w:rPr>
        <w:t>กุลศรา ไตรพิทักษ์</w:t>
      </w:r>
      <w:r w:rsidR="00C12526" w:rsidRPr="00687E85">
        <w:rPr>
          <w:rFonts w:ascii="Browallia New" w:hAnsi="Browallia New" w:cs="Browallia New"/>
          <w:spacing w:val="-6"/>
          <w:cs/>
        </w:rPr>
        <w:t xml:space="preserve"> </w:t>
      </w:r>
      <w:r w:rsidR="00687E85" w:rsidRPr="00687E85">
        <w:rPr>
          <w:rFonts w:ascii="Browallia New" w:hAnsi="Browallia New" w:cs="Browallia New" w:hint="cs"/>
          <w:spacing w:val="-6"/>
          <w:cs/>
        </w:rPr>
        <w:t>หรือ ณัฐติกา</w:t>
      </w:r>
      <w:r w:rsidR="00687E85">
        <w:rPr>
          <w:rFonts w:ascii="Browallia New" w:hAnsi="Browallia New" w:cs="Browallia New" w:hint="cs"/>
          <w:cs/>
        </w:rPr>
        <w:t xml:space="preserve"> ศรีโสภิตสวัสดิ์ </w:t>
      </w:r>
      <w:r w:rsidR="00C12526" w:rsidRPr="00F87D46">
        <w:rPr>
          <w:rFonts w:ascii="Browallia New" w:hAnsi="Browallia New" w:cs="Browallia New"/>
          <w:cs/>
        </w:rPr>
        <w:t>ฝ่าย</w:t>
      </w:r>
      <w:r w:rsidR="00C12526">
        <w:rPr>
          <w:rFonts w:ascii="Browallia New" w:hAnsi="Browallia New" w:cs="Browallia New" w:hint="cs"/>
          <w:cs/>
        </w:rPr>
        <w:t>บริหารความเสี่ยงสำนักหักบัญชี</w:t>
      </w:r>
      <w:r w:rsidR="00C12526" w:rsidRPr="00F87D46">
        <w:rPr>
          <w:rFonts w:ascii="Browallia New" w:hAnsi="Browallia New" w:cs="Browallia New"/>
          <w:cs/>
        </w:rPr>
        <w:t xml:space="preserve"> โทรศัพท์ </w:t>
      </w:r>
      <w:r w:rsidR="00C12526">
        <w:rPr>
          <w:rFonts w:ascii="Browallia New" w:hAnsi="Browallia New" w:cs="Browallia New"/>
        </w:rPr>
        <w:t>02</w:t>
      </w:r>
      <w:r w:rsidR="00C12526" w:rsidRPr="00F87D46">
        <w:rPr>
          <w:rFonts w:ascii="Browallia New" w:hAnsi="Browallia New" w:cs="Browallia New"/>
          <w:cs/>
        </w:rPr>
        <w:t>-</w:t>
      </w:r>
      <w:r w:rsidR="00C12526">
        <w:rPr>
          <w:rFonts w:ascii="Browallia New" w:hAnsi="Browallia New" w:cs="Browallia New"/>
        </w:rPr>
        <w:t>009</w:t>
      </w:r>
      <w:r w:rsidR="00C12526" w:rsidRPr="00F87D46">
        <w:rPr>
          <w:rFonts w:ascii="Browallia New" w:hAnsi="Browallia New" w:cs="Browallia New"/>
          <w:cs/>
        </w:rPr>
        <w:t>-</w:t>
      </w:r>
      <w:r w:rsidR="00C12526">
        <w:rPr>
          <w:rFonts w:ascii="Browallia New" w:hAnsi="Browallia New" w:cs="Browallia New"/>
        </w:rPr>
        <w:t>9535</w:t>
      </w:r>
      <w:r w:rsidR="00C12526" w:rsidRPr="00F87D46">
        <w:rPr>
          <w:rFonts w:ascii="Browallia New" w:hAnsi="Browallia New" w:cs="Browallia New"/>
          <w:cs/>
        </w:rPr>
        <w:t xml:space="preserve"> </w:t>
      </w:r>
    </w:p>
    <w:p w14:paraId="54AC04E1" w14:textId="0598CABA" w:rsidR="00D96614" w:rsidRPr="00DE5BC9" w:rsidRDefault="00C12526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>
        <w:rPr>
          <w:rFonts w:ascii="BrowalliaUPC" w:hAnsi="BrowalliaUPC" w:cs="BrowalliaUPC" w:hint="cs"/>
          <w:cs/>
        </w:rPr>
        <w:t>สำนักหักบัญชี</w:t>
      </w:r>
      <w:r w:rsidR="00D96614" w:rsidRPr="00CF4A5E">
        <w:rPr>
          <w:rFonts w:ascii="BrowalliaUPC" w:hAnsi="BrowalliaUPC" w:cs="BrowalliaUPC" w:hint="cs"/>
          <w:cs/>
        </w:rPr>
        <w:t>ขอขอบพระคุณในความคิดเห็นและข้อเสนอแนะของท่านมา ณ โอกาสนี้</w:t>
      </w:r>
    </w:p>
    <w:sectPr w:rsidR="00D96614" w:rsidRPr="00DE5BC9" w:rsidSect="00741BC1">
      <w:headerReference w:type="default" r:id="rId9"/>
      <w:footerReference w:type="default" r:id="rId10"/>
      <w:pgSz w:w="11906" w:h="16838" w:code="9"/>
      <w:pgMar w:top="1008" w:right="1440" w:bottom="1008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6550" w14:textId="77777777" w:rsidR="004A5245" w:rsidRDefault="004A5245">
      <w:r>
        <w:separator/>
      </w:r>
    </w:p>
  </w:endnote>
  <w:endnote w:type="continuationSeparator" w:id="0">
    <w:p w14:paraId="08212FFD" w14:textId="77777777" w:rsidR="004A5245" w:rsidRDefault="004A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B02" w14:textId="1EE9229A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C82718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009AFB05" w:rsidR="00CB5AC6" w:rsidRPr="00CB7E75" w:rsidRDefault="00D04E7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ascii="Browallia New" w:hAnsi="Browallia New" w:cs="Browallia New"/>
        <w:noProof/>
        <w:szCs w:val="30"/>
        <w:lang w:eastAsia="en-US"/>
      </w:rPr>
      <w:drawing>
        <wp:anchor distT="0" distB="0" distL="114300" distR="114300" simplePos="0" relativeHeight="251663360" behindDoc="0" locked="0" layoutInCell="1" allowOverlap="1" wp14:anchorId="27CF5AD9" wp14:editId="1AF0FFE2">
          <wp:simplePos x="0" y="0"/>
          <wp:positionH relativeFrom="column">
            <wp:posOffset>5599430</wp:posOffset>
          </wp:positionH>
          <wp:positionV relativeFrom="paragraph">
            <wp:posOffset>51765</wp:posOffset>
          </wp:positionV>
          <wp:extent cx="951230" cy="710565"/>
          <wp:effectExtent l="0" t="0" r="0" b="0"/>
          <wp:wrapNone/>
          <wp:docPr id="13" name="Picture 13" descr="C:\Users\nattika\Downloads\AW-TCH Logo_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nattika\Downloads\AW-TCH Logo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/>
        <w:noProof/>
        <w:szCs w:val="30"/>
        <w:lang w:eastAsia="en-US"/>
      </w:rPr>
      <w:drawing>
        <wp:anchor distT="0" distB="0" distL="114300" distR="114300" simplePos="0" relativeHeight="251661312" behindDoc="0" locked="0" layoutInCell="1" allowOverlap="1" wp14:anchorId="5C45FF92" wp14:editId="4FD1815F">
          <wp:simplePos x="0" y="0"/>
          <wp:positionH relativeFrom="page">
            <wp:align>right</wp:align>
          </wp:positionH>
          <wp:positionV relativeFrom="paragraph">
            <wp:posOffset>179553</wp:posOffset>
          </wp:positionV>
          <wp:extent cx="1765882" cy="533450"/>
          <wp:effectExtent l="0" t="0" r="635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82" cy="533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Browallia New" w:hAnsi="Browallia New" w:cs="Browallia New"/>
        <w:noProof/>
        <w:szCs w:val="3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229EF" wp14:editId="5F65F1F0">
              <wp:simplePos x="0" y="0"/>
              <wp:positionH relativeFrom="column">
                <wp:posOffset>5508970</wp:posOffset>
              </wp:positionH>
              <wp:positionV relativeFrom="paragraph">
                <wp:posOffset>250763</wp:posOffset>
              </wp:positionV>
              <wp:extent cx="1131056" cy="42043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1056" cy="420435"/>
                      </a:xfrm>
                      <a:prstGeom prst="rect">
                        <a:avLst/>
                      </a:prstGeom>
                      <a:solidFill>
                        <a:srgbClr val="FEA3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AC0BED" id="Rectangle 11" o:spid="_x0000_s1026" style="position:absolute;margin-left:433.8pt;margin-top:19.75pt;width:89.05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" fillcolor="#fea30b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DB73" w14:textId="77777777" w:rsidR="004A5245" w:rsidRDefault="004A5245">
      <w:r>
        <w:separator/>
      </w:r>
    </w:p>
  </w:footnote>
  <w:footnote w:type="continuationSeparator" w:id="0">
    <w:p w14:paraId="5A1A94CF" w14:textId="77777777" w:rsidR="004A5245" w:rsidRDefault="004A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6C38" w14:textId="320A14E2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="00A27244" w:rsidRPr="00A27244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การปรับปรุงเกณฑ์เกี่ยวกับการจัดส่งรายงานของสมาชิกสำนักหักบัญชี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1072" behindDoc="0" locked="0" layoutInCell="1" allowOverlap="1" wp14:anchorId="5B4F5E08" wp14:editId="0622313D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CA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26F3"/>
    <w:multiLevelType w:val="multilevel"/>
    <w:tmpl w:val="8B5A8A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2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3240"/>
      </w:pPr>
      <w:rPr>
        <w:rFonts w:hint="default"/>
      </w:rPr>
    </w:lvl>
  </w:abstractNum>
  <w:abstractNum w:abstractNumId="18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7C90"/>
    <w:multiLevelType w:val="hybridMultilevel"/>
    <w:tmpl w:val="8F6EF89E"/>
    <w:lvl w:ilvl="0" w:tplc="6D420264">
      <w:start w:val="1"/>
      <w:numFmt w:val="decimal"/>
      <w:lvlText w:val="%1."/>
      <w:lvlJc w:val="left"/>
      <w:pPr>
        <w:ind w:left="1211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A94"/>
    <w:multiLevelType w:val="multilevel"/>
    <w:tmpl w:val="8B5A8A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2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3240"/>
      </w:pPr>
      <w:rPr>
        <w:rFonts w:hint="default"/>
      </w:rPr>
    </w:lvl>
  </w:abstractNum>
  <w:abstractNum w:abstractNumId="35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0"/>
  </w:num>
  <w:num w:numId="5">
    <w:abstractNumId w:val="15"/>
  </w:num>
  <w:num w:numId="6">
    <w:abstractNumId w:val="12"/>
  </w:num>
  <w:num w:numId="7">
    <w:abstractNumId w:val="27"/>
  </w:num>
  <w:num w:numId="8">
    <w:abstractNumId w:val="23"/>
  </w:num>
  <w:num w:numId="9">
    <w:abstractNumId w:val="22"/>
  </w:num>
  <w:num w:numId="10">
    <w:abstractNumId w:val="16"/>
  </w:num>
  <w:num w:numId="11">
    <w:abstractNumId w:val="36"/>
  </w:num>
  <w:num w:numId="12">
    <w:abstractNumId w:val="35"/>
  </w:num>
  <w:num w:numId="13">
    <w:abstractNumId w:val="30"/>
  </w:num>
  <w:num w:numId="14">
    <w:abstractNumId w:val="24"/>
  </w:num>
  <w:num w:numId="15">
    <w:abstractNumId w:val="26"/>
  </w:num>
  <w:num w:numId="16">
    <w:abstractNumId w:val="0"/>
  </w:num>
  <w:num w:numId="17">
    <w:abstractNumId w:val="21"/>
  </w:num>
  <w:num w:numId="18">
    <w:abstractNumId w:val="28"/>
  </w:num>
  <w:num w:numId="19">
    <w:abstractNumId w:val="5"/>
  </w:num>
  <w:num w:numId="20">
    <w:abstractNumId w:val="11"/>
  </w:num>
  <w:num w:numId="21">
    <w:abstractNumId w:val="9"/>
  </w:num>
  <w:num w:numId="22">
    <w:abstractNumId w:val="33"/>
  </w:num>
  <w:num w:numId="23">
    <w:abstractNumId w:val="7"/>
  </w:num>
  <w:num w:numId="24">
    <w:abstractNumId w:val="14"/>
  </w:num>
  <w:num w:numId="25">
    <w:abstractNumId w:val="2"/>
  </w:num>
  <w:num w:numId="26">
    <w:abstractNumId w:val="31"/>
  </w:num>
  <w:num w:numId="27">
    <w:abstractNumId w:val="29"/>
  </w:num>
  <w:num w:numId="28">
    <w:abstractNumId w:val="6"/>
  </w:num>
  <w:num w:numId="29">
    <w:abstractNumId w:val="4"/>
  </w:num>
  <w:num w:numId="30">
    <w:abstractNumId w:val="3"/>
  </w:num>
  <w:num w:numId="31">
    <w:abstractNumId w:val="10"/>
  </w:num>
  <w:num w:numId="32">
    <w:abstractNumId w:val="8"/>
  </w:num>
  <w:num w:numId="33">
    <w:abstractNumId w:val="13"/>
  </w:num>
  <w:num w:numId="34">
    <w:abstractNumId w:val="32"/>
  </w:num>
  <w:num w:numId="35">
    <w:abstractNumId w:val="25"/>
  </w:num>
  <w:num w:numId="36">
    <w:abstractNumId w:val="17"/>
  </w:num>
  <w:num w:numId="3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368DC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1861"/>
    <w:rsid w:val="001123F3"/>
    <w:rsid w:val="00113770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203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0E46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1A2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6CF"/>
    <w:rsid w:val="003F6FBA"/>
    <w:rsid w:val="003F74AC"/>
    <w:rsid w:val="003F76A3"/>
    <w:rsid w:val="003F7842"/>
    <w:rsid w:val="003F7D2A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9B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245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67DD5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B89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87E85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2D2A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77EDF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27E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24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829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4F73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1D43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0AEB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0FCB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AF0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C778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526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718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0DCD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E70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0269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0EFC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37D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_ThailandClearingHouse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3A9E-1B10-4BD9-B89A-173634B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NATTIKA SRISOPITSAWAT</cp:lastModifiedBy>
  <cp:revision>3</cp:revision>
  <cp:lastPrinted>2020-02-04T11:43:00Z</cp:lastPrinted>
  <dcterms:created xsi:type="dcterms:W3CDTF">2020-02-04T11:59:00Z</dcterms:created>
  <dcterms:modified xsi:type="dcterms:W3CDTF">2020-02-04T11:59:00Z</dcterms:modified>
</cp:coreProperties>
</file>